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DC0B4" w14:textId="39365A43" w:rsidR="008C0CEC" w:rsidRDefault="005441D4" w:rsidP="002A47EE">
      <w:pPr>
        <w:pStyle w:val="Corpsdetexte"/>
        <w:ind w:left="5808"/>
        <w:jc w:val="both"/>
      </w:pPr>
      <w:r>
        <w:rPr>
          <w:rFonts w:ascii="Times New Roman"/>
          <w:noProof/>
          <w:lang w:bidi="ar-SA"/>
        </w:rPr>
        <w:drawing>
          <wp:anchor distT="0" distB="0" distL="114300" distR="114300" simplePos="0" relativeHeight="251658240" behindDoc="0" locked="0" layoutInCell="1" allowOverlap="1" wp14:anchorId="2B926789" wp14:editId="75319F2B">
            <wp:simplePos x="0" y="0"/>
            <wp:positionH relativeFrom="column">
              <wp:posOffset>5107940</wp:posOffset>
            </wp:positionH>
            <wp:positionV relativeFrom="paragraph">
              <wp:posOffset>-193040</wp:posOffset>
            </wp:positionV>
            <wp:extent cx="586704" cy="651510"/>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6704" cy="651510"/>
                    </a:xfrm>
                    <a:prstGeom prst="rect">
                      <a:avLst/>
                    </a:prstGeom>
                  </pic:spPr>
                </pic:pic>
              </a:graphicData>
            </a:graphic>
            <wp14:sizeRelH relativeFrom="margin">
              <wp14:pctWidth>0</wp14:pctWidth>
            </wp14:sizeRelH>
            <wp14:sizeRelV relativeFrom="margin">
              <wp14:pctHeight>0</wp14:pctHeight>
            </wp14:sizeRelV>
          </wp:anchor>
        </w:drawing>
      </w:r>
    </w:p>
    <w:p w14:paraId="3BC6787B" w14:textId="6618F2C4" w:rsidR="008C0CEC" w:rsidRDefault="008C0CEC" w:rsidP="002A47EE">
      <w:pPr>
        <w:pStyle w:val="Corpsdetexte"/>
        <w:spacing w:before="8"/>
        <w:jc w:val="both"/>
        <w:rPr>
          <w:b/>
          <w:sz w:val="19"/>
        </w:rPr>
      </w:pPr>
    </w:p>
    <w:p w14:paraId="4808DE46" w14:textId="21B0A426" w:rsidR="008C0CEC" w:rsidRDefault="008C0CEC" w:rsidP="002A47EE">
      <w:pPr>
        <w:pStyle w:val="Corpsdetexte"/>
        <w:spacing w:line="200" w:lineRule="exact"/>
        <w:jc w:val="both"/>
      </w:pPr>
    </w:p>
    <w:p w14:paraId="48E36793" w14:textId="01AF0A56" w:rsidR="008C0CEC" w:rsidRDefault="008C0CEC" w:rsidP="002A47EE">
      <w:pPr>
        <w:pStyle w:val="Corpsdetexte"/>
        <w:spacing w:before="2" w:line="249" w:lineRule="auto"/>
        <w:ind w:right="5536"/>
        <w:jc w:val="both"/>
      </w:pPr>
    </w:p>
    <w:p w14:paraId="34CBEC7D" w14:textId="77777777" w:rsidR="0099368D" w:rsidRDefault="0099368D" w:rsidP="002A47EE">
      <w:pPr>
        <w:pStyle w:val="Corpsdetexte"/>
        <w:spacing w:before="2" w:line="249" w:lineRule="auto"/>
        <w:ind w:right="5536"/>
        <w:jc w:val="both"/>
      </w:pPr>
    </w:p>
    <w:p w14:paraId="0E3C4E8E" w14:textId="77777777" w:rsidR="0099368D" w:rsidRDefault="0099368D" w:rsidP="002A47EE">
      <w:pPr>
        <w:pStyle w:val="Corpsdetexte"/>
        <w:spacing w:before="2" w:line="249" w:lineRule="auto"/>
        <w:ind w:right="5536"/>
        <w:jc w:val="both"/>
      </w:pPr>
    </w:p>
    <w:p w14:paraId="6805B40F" w14:textId="5F72C8F3" w:rsidR="0099368D" w:rsidRDefault="0099368D" w:rsidP="002A47EE">
      <w:pPr>
        <w:pStyle w:val="Corpsdetexte"/>
        <w:spacing w:before="2" w:line="249" w:lineRule="auto"/>
        <w:ind w:right="5536"/>
        <w:jc w:val="both"/>
      </w:pPr>
    </w:p>
    <w:p w14:paraId="0C182535" w14:textId="2C5495AC" w:rsidR="002177CA" w:rsidRDefault="009F3B44" w:rsidP="002A47EE">
      <w:pPr>
        <w:jc w:val="center"/>
        <w:rPr>
          <w:b/>
          <w:color w:val="17479E"/>
          <w:sz w:val="36"/>
        </w:rPr>
      </w:pPr>
      <w:r>
        <w:rPr>
          <w:b/>
          <w:color w:val="17479E"/>
          <w:sz w:val="36"/>
        </w:rPr>
        <w:t>Convention de partenariat</w:t>
      </w:r>
    </w:p>
    <w:p w14:paraId="38D3660F" w14:textId="34DBFF86" w:rsidR="009F3B44" w:rsidRDefault="009F3B44" w:rsidP="002A47EE">
      <w:pPr>
        <w:jc w:val="center"/>
        <w:rPr>
          <w:b/>
          <w:color w:val="17479E"/>
          <w:sz w:val="36"/>
        </w:rPr>
      </w:pPr>
      <w:proofErr w:type="gramStart"/>
      <w:r>
        <w:rPr>
          <w:b/>
          <w:color w:val="17479E"/>
          <w:sz w:val="36"/>
        </w:rPr>
        <w:t>de</w:t>
      </w:r>
      <w:proofErr w:type="gramEnd"/>
      <w:r>
        <w:rPr>
          <w:b/>
          <w:color w:val="17479E"/>
          <w:sz w:val="36"/>
        </w:rPr>
        <w:t xml:space="preserve"> la commission mobilité inter-fonctions publiques</w:t>
      </w:r>
    </w:p>
    <w:p w14:paraId="497FEE4C" w14:textId="51711EBB" w:rsidR="009F3B44" w:rsidRPr="009F3B44" w:rsidRDefault="356D8A99" w:rsidP="3975B0F5">
      <w:pPr>
        <w:jc w:val="center"/>
        <w:rPr>
          <w:b/>
          <w:bCs/>
          <w:color w:val="17479E"/>
          <w:sz w:val="28"/>
          <w:szCs w:val="28"/>
        </w:rPr>
      </w:pPr>
      <w:proofErr w:type="gramStart"/>
      <w:r w:rsidRPr="3975B0F5">
        <w:rPr>
          <w:b/>
          <w:bCs/>
          <w:color w:val="17479E"/>
          <w:sz w:val="28"/>
          <w:szCs w:val="28"/>
        </w:rPr>
        <w:t>du</w:t>
      </w:r>
      <w:proofErr w:type="gramEnd"/>
      <w:r w:rsidRPr="3975B0F5">
        <w:rPr>
          <w:b/>
          <w:bCs/>
          <w:color w:val="17479E"/>
          <w:sz w:val="28"/>
          <w:szCs w:val="28"/>
        </w:rPr>
        <w:t xml:space="preserve"> bassin d’emploi de </w:t>
      </w:r>
      <w:r w:rsidRPr="3975B0F5">
        <w:rPr>
          <w:b/>
          <w:bCs/>
          <w:color w:val="17479E"/>
          <w:sz w:val="28"/>
          <w:szCs w:val="28"/>
          <w:highlight w:val="yellow"/>
        </w:rPr>
        <w:t>XXXXXXXXXXX</w:t>
      </w:r>
    </w:p>
    <w:p w14:paraId="6DB6EA94" w14:textId="77777777" w:rsidR="002177CA" w:rsidRPr="002177CA" w:rsidRDefault="002177CA" w:rsidP="002A47EE">
      <w:pPr>
        <w:spacing w:line="276" w:lineRule="auto"/>
        <w:jc w:val="both"/>
        <w:rPr>
          <w:sz w:val="18"/>
          <w:szCs w:val="18"/>
        </w:rPr>
      </w:pPr>
    </w:p>
    <w:p w14:paraId="1D522CE6" w14:textId="637A177C" w:rsidR="002177CA" w:rsidRDefault="002177CA" w:rsidP="002A47EE">
      <w:pPr>
        <w:jc w:val="both"/>
        <w:rPr>
          <w:rFonts w:eastAsia="Times New Roman"/>
          <w:sz w:val="20"/>
          <w:szCs w:val="20"/>
        </w:rPr>
      </w:pPr>
    </w:p>
    <w:p w14:paraId="0963EA57" w14:textId="77777777" w:rsidR="000563B5" w:rsidRPr="000563B5" w:rsidRDefault="000563B5" w:rsidP="000563B5">
      <w:pPr>
        <w:jc w:val="both"/>
        <w:rPr>
          <w:rFonts w:eastAsia="Times New Roman"/>
          <w:sz w:val="20"/>
          <w:szCs w:val="20"/>
        </w:rPr>
      </w:pPr>
      <w:r w:rsidRPr="000563B5">
        <w:rPr>
          <w:rFonts w:eastAsia="Times New Roman"/>
          <w:sz w:val="20"/>
          <w:szCs w:val="20"/>
        </w:rPr>
        <w:t>Vu la partie législative du code général de la fonction publique ; </w:t>
      </w:r>
    </w:p>
    <w:p w14:paraId="5921AF6C" w14:textId="77777777" w:rsidR="000563B5" w:rsidRPr="000563B5" w:rsidRDefault="000563B5" w:rsidP="000563B5">
      <w:pPr>
        <w:jc w:val="both"/>
        <w:rPr>
          <w:rFonts w:eastAsia="Times New Roman"/>
          <w:sz w:val="20"/>
          <w:szCs w:val="20"/>
        </w:rPr>
      </w:pPr>
      <w:r w:rsidRPr="000563B5">
        <w:rPr>
          <w:rFonts w:eastAsia="Times New Roman"/>
          <w:sz w:val="20"/>
          <w:szCs w:val="20"/>
        </w:rPr>
        <w:t> </w:t>
      </w:r>
    </w:p>
    <w:p w14:paraId="7C539554" w14:textId="77777777" w:rsidR="000563B5" w:rsidRPr="000563B5" w:rsidRDefault="000563B5" w:rsidP="000563B5">
      <w:pPr>
        <w:jc w:val="both"/>
        <w:rPr>
          <w:rFonts w:eastAsia="Times New Roman"/>
          <w:sz w:val="20"/>
          <w:szCs w:val="20"/>
        </w:rPr>
      </w:pPr>
      <w:r w:rsidRPr="000563B5">
        <w:rPr>
          <w:rFonts w:eastAsia="Times New Roman"/>
          <w:sz w:val="20"/>
          <w:szCs w:val="20"/>
        </w:rPr>
        <w:t>Vu le code de la défense, notamment les articles L. 4139-2 et L.4139-3 ; </w:t>
      </w:r>
    </w:p>
    <w:p w14:paraId="2D94A237" w14:textId="77777777" w:rsidR="000563B5" w:rsidRPr="000563B5" w:rsidRDefault="000563B5" w:rsidP="000563B5">
      <w:pPr>
        <w:jc w:val="both"/>
        <w:rPr>
          <w:rFonts w:eastAsia="Times New Roman"/>
          <w:sz w:val="20"/>
          <w:szCs w:val="20"/>
        </w:rPr>
      </w:pPr>
      <w:r w:rsidRPr="000563B5">
        <w:rPr>
          <w:rFonts w:eastAsia="Times New Roman"/>
          <w:sz w:val="20"/>
          <w:szCs w:val="20"/>
        </w:rPr>
        <w:t> </w:t>
      </w:r>
    </w:p>
    <w:p w14:paraId="3A1FE4A2" w14:textId="77777777" w:rsidR="000563B5" w:rsidRPr="000563B5" w:rsidRDefault="000563B5" w:rsidP="000563B5">
      <w:pPr>
        <w:jc w:val="both"/>
        <w:rPr>
          <w:rFonts w:eastAsia="Times New Roman"/>
          <w:sz w:val="20"/>
          <w:szCs w:val="20"/>
        </w:rPr>
      </w:pPr>
      <w:r w:rsidRPr="000563B5">
        <w:rPr>
          <w:rFonts w:eastAsia="Times New Roman"/>
          <w:sz w:val="20"/>
          <w:szCs w:val="20"/>
        </w:rPr>
        <w:t>Vu la loi n°2005-102 du 11 février 2005 pour l’égalité des droits et des chances, la participation et la citoyenneté des personnes handicapées ; </w:t>
      </w:r>
    </w:p>
    <w:p w14:paraId="7492EDB8" w14:textId="77777777" w:rsidR="000563B5" w:rsidRPr="000563B5" w:rsidRDefault="000563B5" w:rsidP="000563B5">
      <w:pPr>
        <w:jc w:val="both"/>
        <w:rPr>
          <w:rFonts w:eastAsia="Times New Roman"/>
          <w:sz w:val="20"/>
          <w:szCs w:val="20"/>
        </w:rPr>
      </w:pPr>
      <w:r w:rsidRPr="000563B5">
        <w:rPr>
          <w:rFonts w:eastAsia="Times New Roman"/>
          <w:sz w:val="20"/>
          <w:szCs w:val="20"/>
        </w:rPr>
        <w:t> </w:t>
      </w:r>
    </w:p>
    <w:p w14:paraId="43B6A800" w14:textId="77777777" w:rsidR="000563B5" w:rsidRPr="000563B5" w:rsidRDefault="000563B5" w:rsidP="000563B5">
      <w:pPr>
        <w:jc w:val="both"/>
        <w:rPr>
          <w:rFonts w:eastAsia="Times New Roman"/>
          <w:sz w:val="20"/>
          <w:szCs w:val="20"/>
        </w:rPr>
      </w:pPr>
      <w:r w:rsidRPr="000563B5">
        <w:rPr>
          <w:rFonts w:eastAsia="Times New Roman"/>
          <w:sz w:val="20"/>
          <w:szCs w:val="20"/>
        </w:rPr>
        <w:t>Vu la loi n°2005-270 du 25 mars 2005 portant statut général des militaires ; </w:t>
      </w:r>
    </w:p>
    <w:p w14:paraId="5157E117" w14:textId="77777777" w:rsidR="000563B5" w:rsidRPr="000563B5" w:rsidRDefault="000563B5" w:rsidP="000563B5">
      <w:pPr>
        <w:jc w:val="both"/>
        <w:rPr>
          <w:rFonts w:eastAsia="Times New Roman"/>
          <w:sz w:val="20"/>
          <w:szCs w:val="20"/>
        </w:rPr>
      </w:pPr>
      <w:r w:rsidRPr="000563B5">
        <w:rPr>
          <w:rFonts w:eastAsia="Times New Roman"/>
          <w:sz w:val="20"/>
          <w:szCs w:val="20"/>
        </w:rPr>
        <w:t> </w:t>
      </w:r>
    </w:p>
    <w:p w14:paraId="33630812" w14:textId="77777777" w:rsidR="000563B5" w:rsidRDefault="000563B5" w:rsidP="000563B5">
      <w:pPr>
        <w:jc w:val="both"/>
        <w:rPr>
          <w:rFonts w:eastAsia="Times New Roman"/>
          <w:sz w:val="20"/>
          <w:szCs w:val="20"/>
        </w:rPr>
      </w:pPr>
      <w:r w:rsidRPr="000563B5">
        <w:rPr>
          <w:rFonts w:eastAsia="Times New Roman"/>
          <w:sz w:val="20"/>
          <w:szCs w:val="20"/>
        </w:rPr>
        <w:t>Vu la loi n°2009-972 du 3 août 2009 relative à la mobilité et aux parcours professionnels dans la fonction publique ; </w:t>
      </w:r>
    </w:p>
    <w:p w14:paraId="4A85283C" w14:textId="77777777" w:rsidR="004E56A7" w:rsidRDefault="004E56A7" w:rsidP="000563B5">
      <w:pPr>
        <w:jc w:val="both"/>
        <w:rPr>
          <w:rFonts w:eastAsia="Times New Roman"/>
          <w:sz w:val="20"/>
          <w:szCs w:val="20"/>
        </w:rPr>
      </w:pPr>
    </w:p>
    <w:p w14:paraId="775B55E8" w14:textId="77777777" w:rsidR="004E56A7" w:rsidRPr="000563B5" w:rsidRDefault="004E56A7" w:rsidP="004E56A7">
      <w:pPr>
        <w:jc w:val="both"/>
        <w:rPr>
          <w:rFonts w:eastAsia="Times New Roman"/>
          <w:sz w:val="20"/>
          <w:szCs w:val="20"/>
        </w:rPr>
      </w:pPr>
      <w:r w:rsidRPr="000563B5">
        <w:rPr>
          <w:rFonts w:eastAsia="Times New Roman"/>
          <w:sz w:val="20"/>
          <w:szCs w:val="20"/>
        </w:rPr>
        <w:t>Vu la circulaire du 19 novembre 2009 relative aux modalités d’application de la loi n°2009-972 du 3 août 2009 relative à la mobilité et aux parcours professionnels dans la fonction publique ; </w:t>
      </w:r>
    </w:p>
    <w:p w14:paraId="793976C6" w14:textId="71655C7C" w:rsidR="000563B5" w:rsidRPr="000563B5" w:rsidRDefault="000563B5" w:rsidP="000563B5">
      <w:pPr>
        <w:jc w:val="both"/>
        <w:rPr>
          <w:rFonts w:eastAsia="Times New Roman"/>
          <w:sz w:val="20"/>
          <w:szCs w:val="20"/>
        </w:rPr>
      </w:pPr>
    </w:p>
    <w:p w14:paraId="2C8E7AC6" w14:textId="77777777" w:rsidR="000563B5" w:rsidRDefault="000563B5" w:rsidP="000563B5">
      <w:pPr>
        <w:jc w:val="both"/>
        <w:rPr>
          <w:rFonts w:eastAsia="Times New Roman"/>
          <w:sz w:val="20"/>
          <w:szCs w:val="20"/>
        </w:rPr>
      </w:pPr>
      <w:r w:rsidRPr="000563B5">
        <w:rPr>
          <w:rFonts w:eastAsia="Times New Roman"/>
          <w:sz w:val="20"/>
          <w:szCs w:val="20"/>
        </w:rPr>
        <w:t>Vu l’ordonnance n°2017-53 du 19 janvier 2017 portant diverses dispositions relatives au compte personnel d'activité, à la formation et à la santé et la sécurité au travail dans la fonction publique ; </w:t>
      </w:r>
    </w:p>
    <w:p w14:paraId="6A5E24DE" w14:textId="77777777" w:rsidR="004E56A7" w:rsidRDefault="004E56A7" w:rsidP="000563B5">
      <w:pPr>
        <w:jc w:val="both"/>
        <w:rPr>
          <w:rFonts w:eastAsia="Times New Roman"/>
          <w:sz w:val="20"/>
          <w:szCs w:val="20"/>
        </w:rPr>
      </w:pPr>
    </w:p>
    <w:p w14:paraId="69A04AE8" w14:textId="7744B87C" w:rsidR="004E56A7" w:rsidRPr="000563B5" w:rsidRDefault="004E56A7" w:rsidP="000563B5">
      <w:pPr>
        <w:jc w:val="both"/>
        <w:rPr>
          <w:rFonts w:eastAsia="Times New Roman"/>
          <w:sz w:val="20"/>
          <w:szCs w:val="20"/>
        </w:rPr>
      </w:pPr>
      <w:r w:rsidRPr="000563B5">
        <w:rPr>
          <w:rFonts w:eastAsia="Times New Roman"/>
          <w:sz w:val="20"/>
          <w:szCs w:val="20"/>
        </w:rPr>
        <w:t>Vu la circulaire du 28 mars 2017 relative au plan d’action pluriannuel pour une meilleure prise en compte de la santé et la sécurité au travail dans la fonction publique</w:t>
      </w:r>
      <w:r>
        <w:rPr>
          <w:rFonts w:eastAsia="Times New Roman"/>
          <w:sz w:val="20"/>
          <w:szCs w:val="20"/>
        </w:rPr>
        <w:t> ;</w:t>
      </w:r>
      <w:r w:rsidRPr="000563B5">
        <w:rPr>
          <w:rFonts w:eastAsia="Times New Roman"/>
          <w:sz w:val="20"/>
          <w:szCs w:val="20"/>
        </w:rPr>
        <w:t> </w:t>
      </w:r>
    </w:p>
    <w:p w14:paraId="7108C6AF" w14:textId="77777777" w:rsidR="000563B5" w:rsidRPr="000563B5" w:rsidRDefault="000563B5" w:rsidP="000563B5">
      <w:pPr>
        <w:jc w:val="both"/>
        <w:rPr>
          <w:rFonts w:eastAsia="Times New Roman"/>
          <w:sz w:val="20"/>
          <w:szCs w:val="20"/>
        </w:rPr>
      </w:pPr>
      <w:r w:rsidRPr="000563B5">
        <w:rPr>
          <w:rFonts w:eastAsia="Times New Roman"/>
          <w:sz w:val="20"/>
          <w:szCs w:val="20"/>
        </w:rPr>
        <w:t> </w:t>
      </w:r>
    </w:p>
    <w:p w14:paraId="78BB0FB9" w14:textId="77777777" w:rsidR="000563B5" w:rsidRPr="000563B5" w:rsidRDefault="000563B5" w:rsidP="000563B5">
      <w:pPr>
        <w:jc w:val="both"/>
        <w:rPr>
          <w:rFonts w:eastAsia="Times New Roman"/>
          <w:sz w:val="20"/>
          <w:szCs w:val="20"/>
        </w:rPr>
      </w:pPr>
      <w:r w:rsidRPr="000563B5">
        <w:rPr>
          <w:rFonts w:eastAsia="Times New Roman"/>
          <w:sz w:val="20"/>
          <w:szCs w:val="20"/>
        </w:rPr>
        <w:t xml:space="preserve">Vu l’ordonnance n°2017-543 du 13 avril 2017 portant diverses mesures relatives à la mobilité dans la fonction </w:t>
      </w:r>
      <w:proofErr w:type="gramStart"/>
      <w:r w:rsidRPr="000563B5">
        <w:rPr>
          <w:rFonts w:eastAsia="Times New Roman"/>
          <w:sz w:val="20"/>
          <w:szCs w:val="20"/>
        </w:rPr>
        <w:t>publique</w:t>
      </w:r>
      <w:proofErr w:type="gramEnd"/>
      <w:r w:rsidRPr="000563B5">
        <w:rPr>
          <w:rFonts w:eastAsia="Times New Roman"/>
          <w:sz w:val="20"/>
          <w:szCs w:val="20"/>
        </w:rPr>
        <w:t> ; </w:t>
      </w:r>
    </w:p>
    <w:p w14:paraId="3B5718A1" w14:textId="77777777" w:rsidR="000563B5" w:rsidRPr="000563B5" w:rsidRDefault="000563B5" w:rsidP="000563B5">
      <w:pPr>
        <w:jc w:val="both"/>
        <w:rPr>
          <w:rFonts w:eastAsia="Times New Roman"/>
          <w:sz w:val="20"/>
          <w:szCs w:val="20"/>
        </w:rPr>
      </w:pPr>
      <w:r w:rsidRPr="000563B5">
        <w:rPr>
          <w:rFonts w:eastAsia="Times New Roman"/>
          <w:sz w:val="20"/>
          <w:szCs w:val="20"/>
        </w:rPr>
        <w:t> </w:t>
      </w:r>
    </w:p>
    <w:p w14:paraId="1758AC09" w14:textId="77777777" w:rsidR="000563B5" w:rsidRPr="000563B5" w:rsidRDefault="000563B5" w:rsidP="000563B5">
      <w:pPr>
        <w:jc w:val="both"/>
        <w:rPr>
          <w:rFonts w:eastAsia="Times New Roman"/>
          <w:sz w:val="20"/>
          <w:szCs w:val="20"/>
        </w:rPr>
      </w:pPr>
      <w:r w:rsidRPr="000563B5">
        <w:rPr>
          <w:rFonts w:eastAsia="Times New Roman"/>
          <w:sz w:val="20"/>
          <w:szCs w:val="20"/>
        </w:rPr>
        <w:t>Vu le décret n°2018-502 du 20 juin 2018 instituant une période de préparation au reclassement au profit des fonctionnaires de l'Etat reconnus inaptes à l'exercice de leurs fonctions ; </w:t>
      </w:r>
    </w:p>
    <w:p w14:paraId="3FCC9D0D" w14:textId="77777777" w:rsidR="000563B5" w:rsidRPr="000563B5" w:rsidRDefault="000563B5" w:rsidP="000563B5">
      <w:pPr>
        <w:jc w:val="both"/>
        <w:rPr>
          <w:rFonts w:eastAsia="Times New Roman"/>
          <w:sz w:val="20"/>
          <w:szCs w:val="20"/>
        </w:rPr>
      </w:pPr>
      <w:r w:rsidRPr="000563B5">
        <w:rPr>
          <w:rFonts w:eastAsia="Times New Roman"/>
          <w:sz w:val="20"/>
          <w:szCs w:val="20"/>
        </w:rPr>
        <w:t> </w:t>
      </w:r>
    </w:p>
    <w:p w14:paraId="27B1D603" w14:textId="77777777" w:rsidR="000563B5" w:rsidRDefault="000563B5" w:rsidP="000563B5">
      <w:pPr>
        <w:jc w:val="both"/>
        <w:rPr>
          <w:rFonts w:eastAsia="Times New Roman"/>
          <w:sz w:val="20"/>
          <w:szCs w:val="20"/>
        </w:rPr>
      </w:pPr>
      <w:r w:rsidRPr="000563B5">
        <w:rPr>
          <w:rFonts w:eastAsia="Times New Roman"/>
          <w:sz w:val="20"/>
          <w:szCs w:val="20"/>
        </w:rPr>
        <w:t>Vu le décret n°2019-172 du 5 mars 2019 instituant une période de préparation au reclassement au profit des fonctionnaires territoriaux reconnus inaptes à l'exercice de leurs fonctions ; </w:t>
      </w:r>
    </w:p>
    <w:p w14:paraId="1EE8DFE7" w14:textId="77777777" w:rsidR="004E56A7" w:rsidRDefault="004E56A7" w:rsidP="000563B5">
      <w:pPr>
        <w:jc w:val="both"/>
        <w:rPr>
          <w:rFonts w:eastAsia="Times New Roman"/>
          <w:sz w:val="20"/>
          <w:szCs w:val="20"/>
        </w:rPr>
      </w:pPr>
    </w:p>
    <w:p w14:paraId="3A11F0FA" w14:textId="78684AF6" w:rsidR="004E56A7" w:rsidRPr="000563B5" w:rsidRDefault="004E56A7" w:rsidP="000563B5">
      <w:pPr>
        <w:jc w:val="both"/>
        <w:rPr>
          <w:rFonts w:eastAsia="Times New Roman"/>
          <w:sz w:val="20"/>
          <w:szCs w:val="20"/>
        </w:rPr>
      </w:pPr>
      <w:r w:rsidRPr="000563B5">
        <w:rPr>
          <w:rFonts w:eastAsia="Times New Roman"/>
          <w:sz w:val="20"/>
          <w:szCs w:val="20"/>
        </w:rPr>
        <w:t>Vu le titre IV de la loi n° 2019-828 du 6 août 2019 de transformation de la fonction publique ;  </w:t>
      </w:r>
    </w:p>
    <w:p w14:paraId="6C6C0635" w14:textId="77777777" w:rsidR="000563B5" w:rsidRPr="000563B5" w:rsidRDefault="000563B5" w:rsidP="000563B5">
      <w:pPr>
        <w:jc w:val="both"/>
        <w:rPr>
          <w:rFonts w:eastAsia="Times New Roman"/>
          <w:sz w:val="20"/>
          <w:szCs w:val="20"/>
        </w:rPr>
      </w:pPr>
      <w:r w:rsidRPr="000563B5">
        <w:rPr>
          <w:rFonts w:eastAsia="Times New Roman"/>
          <w:sz w:val="20"/>
          <w:szCs w:val="20"/>
        </w:rPr>
        <w:t> </w:t>
      </w:r>
    </w:p>
    <w:p w14:paraId="07370649" w14:textId="508E3D21" w:rsidR="000563B5" w:rsidRDefault="000563B5" w:rsidP="000563B5">
      <w:pPr>
        <w:jc w:val="both"/>
        <w:rPr>
          <w:rFonts w:eastAsia="Times New Roman"/>
          <w:sz w:val="20"/>
          <w:szCs w:val="20"/>
        </w:rPr>
      </w:pPr>
      <w:r w:rsidRPr="000563B5">
        <w:rPr>
          <w:rFonts w:eastAsia="Times New Roman"/>
          <w:sz w:val="20"/>
          <w:szCs w:val="20"/>
        </w:rPr>
        <w:t>Vu le Décret n°2021-612 du 18 mai 2021 instituant une période de préparation au reclassement au profit des fonctionnaires hospitaliers</w:t>
      </w:r>
      <w:r w:rsidR="009F5642">
        <w:rPr>
          <w:rFonts w:eastAsia="Times New Roman"/>
          <w:sz w:val="20"/>
          <w:szCs w:val="20"/>
        </w:rPr>
        <w:t> ;</w:t>
      </w:r>
    </w:p>
    <w:p w14:paraId="5BFD695B" w14:textId="77777777" w:rsidR="009F5642" w:rsidRDefault="009F5642" w:rsidP="000563B5">
      <w:pPr>
        <w:jc w:val="both"/>
        <w:rPr>
          <w:rFonts w:eastAsia="Times New Roman"/>
          <w:sz w:val="20"/>
          <w:szCs w:val="20"/>
        </w:rPr>
      </w:pPr>
    </w:p>
    <w:p w14:paraId="4B581632" w14:textId="53FFEC4E" w:rsidR="000563B5" w:rsidRDefault="009F5642" w:rsidP="002A47EE">
      <w:pPr>
        <w:jc w:val="both"/>
        <w:rPr>
          <w:rFonts w:eastAsia="Times New Roman"/>
          <w:sz w:val="20"/>
          <w:szCs w:val="20"/>
        </w:rPr>
      </w:pPr>
      <w:r w:rsidRPr="3975B0F5">
        <w:rPr>
          <w:rFonts w:eastAsia="Times New Roman"/>
          <w:sz w:val="20"/>
          <w:szCs w:val="20"/>
        </w:rPr>
        <w:t>Vu le Décret n°2022-1043 du 22 juillet 2022 relatif à la formation et à l’accompagnement personnalisé des agents publics en vue de favoriser leur évolution professionnelle.</w:t>
      </w:r>
    </w:p>
    <w:p w14:paraId="3BDD6E2F" w14:textId="77777777" w:rsidR="000563B5" w:rsidRDefault="000563B5">
      <w:pPr>
        <w:rPr>
          <w:rFonts w:eastAsia="Times New Roman"/>
          <w:b/>
          <w:bCs/>
          <w:sz w:val="24"/>
          <w:szCs w:val="24"/>
        </w:rPr>
      </w:pPr>
      <w:r>
        <w:rPr>
          <w:rFonts w:eastAsia="Times New Roman"/>
          <w:b/>
          <w:bCs/>
          <w:sz w:val="24"/>
          <w:szCs w:val="24"/>
        </w:rPr>
        <w:br w:type="page"/>
      </w:r>
    </w:p>
    <w:p w14:paraId="366875A7" w14:textId="64FF93FE" w:rsidR="00C71116" w:rsidRDefault="00C71116" w:rsidP="00C71116">
      <w:pPr>
        <w:jc w:val="both"/>
        <w:rPr>
          <w:rFonts w:eastAsia="Times New Roman"/>
          <w:b/>
          <w:bCs/>
          <w:sz w:val="24"/>
          <w:szCs w:val="24"/>
        </w:rPr>
      </w:pPr>
      <w:r>
        <w:rPr>
          <w:rFonts w:eastAsia="Times New Roman"/>
          <w:b/>
          <w:bCs/>
          <w:sz w:val="24"/>
          <w:szCs w:val="24"/>
        </w:rPr>
        <w:lastRenderedPageBreak/>
        <w:t>Eléments de contexte</w:t>
      </w:r>
    </w:p>
    <w:p w14:paraId="60765AC3" w14:textId="77777777" w:rsidR="00C71116" w:rsidRDefault="00C71116" w:rsidP="00C71116">
      <w:pPr>
        <w:jc w:val="both"/>
        <w:rPr>
          <w:rFonts w:eastAsia="Times New Roman"/>
          <w:b/>
          <w:bCs/>
          <w:sz w:val="24"/>
          <w:szCs w:val="24"/>
        </w:rPr>
      </w:pPr>
    </w:p>
    <w:p w14:paraId="421B8FCD" w14:textId="66126BDF" w:rsidR="00C71116" w:rsidRDefault="00C71116" w:rsidP="00C71116">
      <w:pPr>
        <w:jc w:val="both"/>
        <w:rPr>
          <w:rFonts w:eastAsia="Times New Roman"/>
          <w:sz w:val="20"/>
          <w:szCs w:val="20"/>
        </w:rPr>
      </w:pPr>
      <w:r w:rsidRPr="009F3B44">
        <w:rPr>
          <w:rFonts w:eastAsia="Times New Roman"/>
          <w:sz w:val="20"/>
          <w:szCs w:val="20"/>
        </w:rPr>
        <w:t>L</w:t>
      </w:r>
      <w:r>
        <w:rPr>
          <w:rFonts w:eastAsia="Times New Roman"/>
          <w:sz w:val="20"/>
          <w:szCs w:val="20"/>
        </w:rPr>
        <w:t>e maintien dans l’emploi des agents bénéficiaires de l’obligation d’emploi et/ou inaptes à leurs fonctions dans les trois versants de la fonction publique constitue un enjeu majeur de la politique des ressources humaines des employeurs publics. Cette volonté se traduit notamment par la mise en place de dispositifs dont l’objectif se limite, le plus souvent, à la recherche de solutions internes à l’établissement.</w:t>
      </w:r>
    </w:p>
    <w:p w14:paraId="6D5ADEEA" w14:textId="77777777" w:rsidR="00C71116" w:rsidRDefault="00C71116" w:rsidP="00C71116">
      <w:pPr>
        <w:jc w:val="both"/>
        <w:rPr>
          <w:rFonts w:eastAsia="Times New Roman"/>
          <w:sz w:val="20"/>
          <w:szCs w:val="20"/>
        </w:rPr>
      </w:pPr>
    </w:p>
    <w:p w14:paraId="2FEDFFC8" w14:textId="4E6FBC7B" w:rsidR="00C71116" w:rsidRDefault="00C71116" w:rsidP="00C71116">
      <w:pPr>
        <w:jc w:val="both"/>
        <w:rPr>
          <w:rFonts w:eastAsia="Times New Roman"/>
          <w:sz w:val="20"/>
          <w:szCs w:val="20"/>
        </w:rPr>
      </w:pPr>
      <w:r>
        <w:rPr>
          <w:rFonts w:eastAsia="Times New Roman"/>
          <w:sz w:val="20"/>
          <w:szCs w:val="20"/>
        </w:rPr>
        <w:t>Le handicap contraint parfois les personnes concernées à envisager une mobilité professionnelle au sein de leur établissement, voire d’un autre établissement. Cette mobilité se heurte à des freins auxquels sont confrontés les agents et les employeurs publics :</w:t>
      </w:r>
    </w:p>
    <w:p w14:paraId="74132F10" w14:textId="678DC0F4" w:rsidR="00C71116" w:rsidRDefault="00C71116" w:rsidP="00C71116">
      <w:pPr>
        <w:pStyle w:val="Paragraphedeliste"/>
        <w:numPr>
          <w:ilvl w:val="0"/>
          <w:numId w:val="16"/>
        </w:numPr>
        <w:jc w:val="both"/>
        <w:rPr>
          <w:rFonts w:eastAsia="Times New Roman"/>
          <w:sz w:val="20"/>
          <w:szCs w:val="20"/>
        </w:rPr>
      </w:pPr>
      <w:r>
        <w:rPr>
          <w:rFonts w:eastAsia="Times New Roman"/>
          <w:sz w:val="20"/>
          <w:szCs w:val="20"/>
        </w:rPr>
        <w:t>Pour l’agent : l’attachement à son métier, la difficulté d’intégration dans une culture professionnelle différente, la méconnaissance des métiers, les efforts à déployer pour suivre d’autres formations, la peur du changement, etc.</w:t>
      </w:r>
    </w:p>
    <w:p w14:paraId="0B60EE3E" w14:textId="2E82A771" w:rsidR="00C71116" w:rsidRDefault="00C71116" w:rsidP="00C71116">
      <w:pPr>
        <w:pStyle w:val="Paragraphedeliste"/>
        <w:numPr>
          <w:ilvl w:val="0"/>
          <w:numId w:val="16"/>
        </w:numPr>
        <w:jc w:val="both"/>
        <w:rPr>
          <w:rFonts w:eastAsia="Times New Roman"/>
          <w:sz w:val="20"/>
          <w:szCs w:val="20"/>
        </w:rPr>
      </w:pPr>
      <w:r>
        <w:rPr>
          <w:rFonts w:eastAsia="Times New Roman"/>
          <w:sz w:val="20"/>
          <w:szCs w:val="20"/>
        </w:rPr>
        <w:t>Pour l’employeur : la difficulté face à une procédure de reclassement longue et complexe avec parfois à l’issue un risque de contentieux, la difficulté à mettre en œuvre certains avis émis par les instances médicales compétentes, le sentiment d’impuissance dû à un manque de solutions, etc.</w:t>
      </w:r>
    </w:p>
    <w:p w14:paraId="30BF8CFE" w14:textId="77777777" w:rsidR="005E7007" w:rsidRDefault="005E7007" w:rsidP="005E7007">
      <w:pPr>
        <w:jc w:val="both"/>
        <w:rPr>
          <w:rFonts w:eastAsia="Times New Roman"/>
          <w:sz w:val="20"/>
          <w:szCs w:val="20"/>
        </w:rPr>
      </w:pPr>
    </w:p>
    <w:p w14:paraId="4C88B78F" w14:textId="6BC33D86" w:rsidR="77032955" w:rsidRDefault="77032955" w:rsidP="3975B0F5">
      <w:pPr>
        <w:spacing w:line="259" w:lineRule="auto"/>
        <w:jc w:val="both"/>
        <w:rPr>
          <w:rFonts w:eastAsia="Times New Roman"/>
          <w:sz w:val="20"/>
          <w:szCs w:val="20"/>
          <w:highlight w:val="yellow"/>
        </w:rPr>
      </w:pPr>
      <w:r w:rsidRPr="3975B0F5">
        <w:rPr>
          <w:rFonts w:eastAsia="Times New Roman"/>
          <w:sz w:val="20"/>
          <w:szCs w:val="20"/>
          <w:highlight w:val="yellow"/>
        </w:rPr>
        <w:t>Possibilité de présenter en quelques lignes le contexte ayant mené à la mise en place de la commission (appel à projets, collectif d’employeurs s’étant mobilisé pour se regrouper, etc.)</w:t>
      </w:r>
    </w:p>
    <w:p w14:paraId="01FC80E5" w14:textId="77777777" w:rsidR="00C71116" w:rsidRDefault="00C71116" w:rsidP="00C71116">
      <w:pPr>
        <w:jc w:val="both"/>
        <w:rPr>
          <w:rFonts w:eastAsia="Times New Roman"/>
          <w:b/>
          <w:bCs/>
          <w:sz w:val="24"/>
          <w:szCs w:val="24"/>
        </w:rPr>
      </w:pPr>
    </w:p>
    <w:p w14:paraId="32AB5D59" w14:textId="06FD6515" w:rsidR="009F3B44" w:rsidRDefault="009F3B44" w:rsidP="002A47EE">
      <w:pPr>
        <w:jc w:val="both"/>
        <w:rPr>
          <w:rFonts w:eastAsia="Times New Roman"/>
          <w:b/>
          <w:bCs/>
          <w:sz w:val="24"/>
          <w:szCs w:val="24"/>
        </w:rPr>
      </w:pPr>
      <w:r w:rsidRPr="009F3B44">
        <w:rPr>
          <w:rFonts w:eastAsia="Times New Roman"/>
          <w:b/>
          <w:bCs/>
          <w:sz w:val="24"/>
          <w:szCs w:val="24"/>
        </w:rPr>
        <w:t>Article 1 : Signataires</w:t>
      </w:r>
    </w:p>
    <w:p w14:paraId="3C0DE8A2" w14:textId="77777777" w:rsidR="009F3B44" w:rsidRDefault="009F3B44" w:rsidP="002A47EE">
      <w:pPr>
        <w:jc w:val="both"/>
        <w:rPr>
          <w:rFonts w:eastAsia="Times New Roman"/>
          <w:b/>
          <w:bCs/>
          <w:sz w:val="24"/>
          <w:szCs w:val="24"/>
        </w:rPr>
      </w:pPr>
    </w:p>
    <w:p w14:paraId="7A9D623E" w14:textId="4B9A64AE" w:rsidR="009F3B44" w:rsidRDefault="009F3B44" w:rsidP="002A47EE">
      <w:pPr>
        <w:jc w:val="both"/>
        <w:rPr>
          <w:rFonts w:eastAsia="Times New Roman"/>
          <w:sz w:val="20"/>
          <w:szCs w:val="20"/>
        </w:rPr>
      </w:pPr>
      <w:r w:rsidRPr="3975B0F5">
        <w:rPr>
          <w:rFonts w:eastAsia="Times New Roman"/>
          <w:sz w:val="20"/>
          <w:szCs w:val="20"/>
        </w:rPr>
        <w:t>Les signataires de cette convention sont les employeurs publics d</w:t>
      </w:r>
      <w:r w:rsidR="77D512CE" w:rsidRPr="3975B0F5">
        <w:rPr>
          <w:rFonts w:eastAsia="Times New Roman"/>
          <w:sz w:val="20"/>
          <w:szCs w:val="20"/>
        </w:rPr>
        <w:t>u</w:t>
      </w:r>
      <w:r w:rsidRPr="3975B0F5">
        <w:rPr>
          <w:rFonts w:eastAsia="Times New Roman"/>
          <w:sz w:val="20"/>
          <w:szCs w:val="20"/>
        </w:rPr>
        <w:t xml:space="preserve"> bassin d’emploi d</w:t>
      </w:r>
      <w:r w:rsidR="22750EBF" w:rsidRPr="3975B0F5">
        <w:rPr>
          <w:rFonts w:eastAsia="Times New Roman"/>
          <w:sz w:val="20"/>
          <w:szCs w:val="20"/>
        </w:rPr>
        <w:t xml:space="preserve">e </w:t>
      </w:r>
      <w:r w:rsidR="22750EBF" w:rsidRPr="3975B0F5">
        <w:rPr>
          <w:rFonts w:eastAsia="Times New Roman"/>
          <w:sz w:val="20"/>
          <w:szCs w:val="20"/>
          <w:highlight w:val="yellow"/>
        </w:rPr>
        <w:t>XXXXXXXXXXXX</w:t>
      </w:r>
      <w:r w:rsidRPr="3975B0F5">
        <w:rPr>
          <w:rFonts w:eastAsia="Times New Roman"/>
          <w:sz w:val="20"/>
          <w:szCs w:val="20"/>
        </w:rPr>
        <w:t>, ou leurs représentants, qui manifestent leur intérêt pour initier une démarche permettant le maintien dans l’emploi des agents bénéficiaires de l’obligation d’emploi (BOE) ou inaptes à leurs fonctions via une mobilité inter-fonctions publiques.</w:t>
      </w:r>
    </w:p>
    <w:p w14:paraId="5F2B60DE" w14:textId="77777777" w:rsidR="009F3B44" w:rsidRDefault="009F3B44" w:rsidP="002A47EE">
      <w:pPr>
        <w:jc w:val="both"/>
        <w:rPr>
          <w:rFonts w:eastAsia="Times New Roman"/>
          <w:sz w:val="20"/>
          <w:szCs w:val="20"/>
        </w:rPr>
      </w:pPr>
    </w:p>
    <w:p w14:paraId="37059C40" w14:textId="7706E844" w:rsidR="009F3B44" w:rsidRDefault="009F3B44" w:rsidP="002A47EE">
      <w:pPr>
        <w:jc w:val="both"/>
        <w:rPr>
          <w:rFonts w:eastAsia="Times New Roman"/>
          <w:sz w:val="20"/>
          <w:szCs w:val="20"/>
        </w:rPr>
      </w:pPr>
      <w:r w:rsidRPr="3975B0F5">
        <w:rPr>
          <w:rFonts w:eastAsia="Times New Roman"/>
          <w:sz w:val="20"/>
          <w:szCs w:val="20"/>
        </w:rPr>
        <w:t>Au jour de signature de la présente convention, les signataires</w:t>
      </w:r>
      <w:r w:rsidR="009B7F76" w:rsidRPr="3975B0F5">
        <w:rPr>
          <w:rFonts w:eastAsia="Times New Roman"/>
          <w:sz w:val="20"/>
          <w:szCs w:val="20"/>
        </w:rPr>
        <w:t xml:space="preserve"> – ci-après dénommés </w:t>
      </w:r>
      <w:r w:rsidR="009B7F76" w:rsidRPr="3975B0F5">
        <w:rPr>
          <w:rFonts w:eastAsia="Times New Roman"/>
          <w:i/>
          <w:iCs/>
          <w:sz w:val="20"/>
          <w:szCs w:val="20"/>
        </w:rPr>
        <w:t>signataires originels</w:t>
      </w:r>
      <w:r w:rsidR="009B7F76" w:rsidRPr="3975B0F5">
        <w:rPr>
          <w:rFonts w:eastAsia="Times New Roman"/>
          <w:sz w:val="20"/>
          <w:szCs w:val="20"/>
        </w:rPr>
        <w:t xml:space="preserve"> -</w:t>
      </w:r>
      <w:r w:rsidR="0024464A" w:rsidRPr="3975B0F5">
        <w:rPr>
          <w:rFonts w:eastAsia="Times New Roman"/>
          <w:sz w:val="20"/>
          <w:szCs w:val="20"/>
        </w:rPr>
        <w:t xml:space="preserve"> </w:t>
      </w:r>
      <w:r w:rsidRPr="3975B0F5">
        <w:rPr>
          <w:rFonts w:eastAsia="Times New Roman"/>
          <w:sz w:val="20"/>
          <w:szCs w:val="20"/>
        </w:rPr>
        <w:t>sont :</w:t>
      </w:r>
    </w:p>
    <w:p w14:paraId="0E6CCDBD" w14:textId="43CFFD6F" w:rsidR="5F351559" w:rsidRDefault="5F351559" w:rsidP="3975B0F5">
      <w:pPr>
        <w:pStyle w:val="Paragraphedeliste"/>
        <w:numPr>
          <w:ilvl w:val="0"/>
          <w:numId w:val="14"/>
        </w:numPr>
        <w:spacing w:line="259" w:lineRule="auto"/>
        <w:jc w:val="both"/>
        <w:rPr>
          <w:rFonts w:eastAsia="Times New Roman"/>
          <w:sz w:val="20"/>
          <w:szCs w:val="20"/>
          <w:highlight w:val="yellow"/>
        </w:rPr>
      </w:pPr>
      <w:r w:rsidRPr="3975B0F5">
        <w:rPr>
          <w:rFonts w:eastAsia="Times New Roman"/>
          <w:sz w:val="20"/>
          <w:szCs w:val="20"/>
          <w:highlight w:val="yellow"/>
        </w:rPr>
        <w:t>FONCTION</w:t>
      </w:r>
      <w:r w:rsidRPr="3975B0F5">
        <w:rPr>
          <w:rFonts w:eastAsia="Times New Roman"/>
          <w:sz w:val="20"/>
          <w:szCs w:val="20"/>
        </w:rPr>
        <w:t xml:space="preserve"> du </w:t>
      </w:r>
      <w:r w:rsidRPr="3975B0F5">
        <w:rPr>
          <w:rFonts w:eastAsia="Times New Roman"/>
          <w:sz w:val="20"/>
          <w:szCs w:val="20"/>
          <w:highlight w:val="yellow"/>
        </w:rPr>
        <w:t>NOM DE LA STRUCTURE</w:t>
      </w:r>
      <w:r w:rsidRPr="3975B0F5">
        <w:rPr>
          <w:rFonts w:eastAsia="Times New Roman"/>
          <w:sz w:val="20"/>
          <w:szCs w:val="20"/>
        </w:rPr>
        <w:t xml:space="preserve">, </w:t>
      </w:r>
      <w:r w:rsidRPr="3975B0F5">
        <w:rPr>
          <w:rFonts w:eastAsia="Times New Roman"/>
          <w:sz w:val="20"/>
          <w:szCs w:val="20"/>
          <w:highlight w:val="yellow"/>
        </w:rPr>
        <w:t>NOM PRENOM</w:t>
      </w:r>
    </w:p>
    <w:p w14:paraId="2810EBA1" w14:textId="552892C6" w:rsidR="5F351559" w:rsidRDefault="5F351559" w:rsidP="3975B0F5">
      <w:pPr>
        <w:pStyle w:val="Paragraphedeliste"/>
        <w:numPr>
          <w:ilvl w:val="0"/>
          <w:numId w:val="14"/>
        </w:numPr>
        <w:spacing w:line="259" w:lineRule="auto"/>
        <w:jc w:val="both"/>
        <w:rPr>
          <w:rFonts w:eastAsia="Times New Roman"/>
          <w:sz w:val="20"/>
          <w:szCs w:val="20"/>
        </w:rPr>
      </w:pPr>
      <w:r w:rsidRPr="3975B0F5">
        <w:rPr>
          <w:rFonts w:eastAsia="Times New Roman"/>
          <w:sz w:val="20"/>
          <w:szCs w:val="20"/>
          <w:highlight w:val="yellow"/>
        </w:rPr>
        <w:t>FONCTION</w:t>
      </w:r>
      <w:r w:rsidRPr="3975B0F5">
        <w:rPr>
          <w:rFonts w:eastAsia="Times New Roman"/>
          <w:sz w:val="20"/>
          <w:szCs w:val="20"/>
        </w:rPr>
        <w:t xml:space="preserve"> du </w:t>
      </w:r>
      <w:r w:rsidRPr="3975B0F5">
        <w:rPr>
          <w:rFonts w:eastAsia="Times New Roman"/>
          <w:sz w:val="20"/>
          <w:szCs w:val="20"/>
          <w:highlight w:val="yellow"/>
        </w:rPr>
        <w:t>NOM DE LA STRUCTURE</w:t>
      </w:r>
      <w:r w:rsidRPr="3975B0F5">
        <w:rPr>
          <w:rFonts w:eastAsia="Times New Roman"/>
          <w:sz w:val="20"/>
          <w:szCs w:val="20"/>
        </w:rPr>
        <w:t xml:space="preserve">, </w:t>
      </w:r>
      <w:r w:rsidRPr="3975B0F5">
        <w:rPr>
          <w:rFonts w:eastAsia="Times New Roman"/>
          <w:sz w:val="20"/>
          <w:szCs w:val="20"/>
          <w:highlight w:val="yellow"/>
        </w:rPr>
        <w:t>NOM PRENOM</w:t>
      </w:r>
    </w:p>
    <w:p w14:paraId="71ED95A0" w14:textId="40F5DAAF" w:rsidR="5F351559" w:rsidRDefault="5F351559" w:rsidP="3975B0F5">
      <w:pPr>
        <w:pStyle w:val="Paragraphedeliste"/>
        <w:numPr>
          <w:ilvl w:val="0"/>
          <w:numId w:val="14"/>
        </w:numPr>
        <w:spacing w:line="259" w:lineRule="auto"/>
        <w:jc w:val="both"/>
        <w:rPr>
          <w:rFonts w:eastAsia="Times New Roman"/>
          <w:sz w:val="20"/>
          <w:szCs w:val="20"/>
        </w:rPr>
      </w:pPr>
      <w:r w:rsidRPr="3975B0F5">
        <w:rPr>
          <w:rFonts w:eastAsia="Times New Roman"/>
          <w:sz w:val="20"/>
          <w:szCs w:val="20"/>
          <w:highlight w:val="yellow"/>
        </w:rPr>
        <w:t>FONCTION</w:t>
      </w:r>
      <w:r w:rsidRPr="3975B0F5">
        <w:rPr>
          <w:rFonts w:eastAsia="Times New Roman"/>
          <w:sz w:val="20"/>
          <w:szCs w:val="20"/>
        </w:rPr>
        <w:t xml:space="preserve"> du </w:t>
      </w:r>
      <w:r w:rsidRPr="3975B0F5">
        <w:rPr>
          <w:rFonts w:eastAsia="Times New Roman"/>
          <w:sz w:val="20"/>
          <w:szCs w:val="20"/>
          <w:highlight w:val="yellow"/>
        </w:rPr>
        <w:t>NOM DE LA STRUCTURE</w:t>
      </w:r>
      <w:r w:rsidRPr="3975B0F5">
        <w:rPr>
          <w:rFonts w:eastAsia="Times New Roman"/>
          <w:sz w:val="20"/>
          <w:szCs w:val="20"/>
        </w:rPr>
        <w:t xml:space="preserve">, </w:t>
      </w:r>
      <w:r w:rsidRPr="3975B0F5">
        <w:rPr>
          <w:rFonts w:eastAsia="Times New Roman"/>
          <w:sz w:val="20"/>
          <w:szCs w:val="20"/>
          <w:highlight w:val="yellow"/>
        </w:rPr>
        <w:t>NOM PRENOM</w:t>
      </w:r>
    </w:p>
    <w:p w14:paraId="15236958" w14:textId="571EEFD1" w:rsidR="5F351559" w:rsidRDefault="5F351559" w:rsidP="3975B0F5">
      <w:pPr>
        <w:pStyle w:val="Paragraphedeliste"/>
        <w:numPr>
          <w:ilvl w:val="0"/>
          <w:numId w:val="14"/>
        </w:numPr>
        <w:spacing w:line="259" w:lineRule="auto"/>
        <w:jc w:val="both"/>
        <w:rPr>
          <w:rFonts w:eastAsia="Times New Roman"/>
          <w:sz w:val="20"/>
          <w:szCs w:val="20"/>
        </w:rPr>
      </w:pPr>
      <w:r w:rsidRPr="3975B0F5">
        <w:rPr>
          <w:rFonts w:eastAsia="Times New Roman"/>
          <w:sz w:val="20"/>
          <w:szCs w:val="20"/>
          <w:highlight w:val="yellow"/>
        </w:rPr>
        <w:t>FONCTION</w:t>
      </w:r>
      <w:r w:rsidRPr="3975B0F5">
        <w:rPr>
          <w:rFonts w:eastAsia="Times New Roman"/>
          <w:sz w:val="20"/>
          <w:szCs w:val="20"/>
        </w:rPr>
        <w:t xml:space="preserve"> du </w:t>
      </w:r>
      <w:r w:rsidRPr="3975B0F5">
        <w:rPr>
          <w:rFonts w:eastAsia="Times New Roman"/>
          <w:sz w:val="20"/>
          <w:szCs w:val="20"/>
          <w:highlight w:val="yellow"/>
        </w:rPr>
        <w:t>NOM DE LA STRUCTURE</w:t>
      </w:r>
      <w:r w:rsidRPr="3975B0F5">
        <w:rPr>
          <w:rFonts w:eastAsia="Times New Roman"/>
          <w:sz w:val="20"/>
          <w:szCs w:val="20"/>
        </w:rPr>
        <w:t xml:space="preserve">, </w:t>
      </w:r>
      <w:r w:rsidRPr="3975B0F5">
        <w:rPr>
          <w:rFonts w:eastAsia="Times New Roman"/>
          <w:sz w:val="20"/>
          <w:szCs w:val="20"/>
          <w:highlight w:val="yellow"/>
        </w:rPr>
        <w:t>NOM PRENOM</w:t>
      </w:r>
    </w:p>
    <w:p w14:paraId="7157C054" w14:textId="164C3E7D" w:rsidR="5F351559" w:rsidRDefault="5F351559" w:rsidP="3975B0F5">
      <w:pPr>
        <w:pStyle w:val="Paragraphedeliste"/>
        <w:numPr>
          <w:ilvl w:val="0"/>
          <w:numId w:val="14"/>
        </w:numPr>
        <w:spacing w:line="259" w:lineRule="auto"/>
        <w:jc w:val="both"/>
        <w:rPr>
          <w:rFonts w:eastAsia="Times New Roman"/>
          <w:sz w:val="20"/>
          <w:szCs w:val="20"/>
        </w:rPr>
      </w:pPr>
      <w:r w:rsidRPr="3975B0F5">
        <w:rPr>
          <w:rFonts w:eastAsia="Times New Roman"/>
          <w:sz w:val="20"/>
          <w:szCs w:val="20"/>
          <w:highlight w:val="yellow"/>
        </w:rPr>
        <w:t>FONCTION</w:t>
      </w:r>
      <w:r w:rsidRPr="3975B0F5">
        <w:rPr>
          <w:rFonts w:eastAsia="Times New Roman"/>
          <w:sz w:val="20"/>
          <w:szCs w:val="20"/>
        </w:rPr>
        <w:t xml:space="preserve"> du </w:t>
      </w:r>
      <w:r w:rsidRPr="3975B0F5">
        <w:rPr>
          <w:rFonts w:eastAsia="Times New Roman"/>
          <w:sz w:val="20"/>
          <w:szCs w:val="20"/>
          <w:highlight w:val="yellow"/>
        </w:rPr>
        <w:t>NOM DE LA STRUCTURE</w:t>
      </w:r>
      <w:r w:rsidRPr="3975B0F5">
        <w:rPr>
          <w:rFonts w:eastAsia="Times New Roman"/>
          <w:sz w:val="20"/>
          <w:szCs w:val="20"/>
        </w:rPr>
        <w:t xml:space="preserve">, </w:t>
      </w:r>
      <w:r w:rsidRPr="3975B0F5">
        <w:rPr>
          <w:rFonts w:eastAsia="Times New Roman"/>
          <w:sz w:val="20"/>
          <w:szCs w:val="20"/>
          <w:highlight w:val="yellow"/>
        </w:rPr>
        <w:t>NOM PRENOM</w:t>
      </w:r>
    </w:p>
    <w:p w14:paraId="5A6DE113" w14:textId="4D77F658" w:rsidR="5F351559" w:rsidRDefault="5F351559" w:rsidP="3975B0F5">
      <w:pPr>
        <w:pStyle w:val="Paragraphedeliste"/>
        <w:numPr>
          <w:ilvl w:val="0"/>
          <w:numId w:val="14"/>
        </w:numPr>
        <w:spacing w:line="259" w:lineRule="auto"/>
        <w:jc w:val="both"/>
        <w:rPr>
          <w:rFonts w:eastAsia="Times New Roman"/>
          <w:sz w:val="20"/>
          <w:szCs w:val="20"/>
        </w:rPr>
      </w:pPr>
      <w:r w:rsidRPr="3975B0F5">
        <w:rPr>
          <w:rFonts w:eastAsia="Times New Roman"/>
          <w:sz w:val="20"/>
          <w:szCs w:val="20"/>
          <w:highlight w:val="yellow"/>
        </w:rPr>
        <w:t>FONCTION</w:t>
      </w:r>
      <w:r w:rsidRPr="3975B0F5">
        <w:rPr>
          <w:rFonts w:eastAsia="Times New Roman"/>
          <w:sz w:val="20"/>
          <w:szCs w:val="20"/>
        </w:rPr>
        <w:t xml:space="preserve"> du </w:t>
      </w:r>
      <w:r w:rsidRPr="3975B0F5">
        <w:rPr>
          <w:rFonts w:eastAsia="Times New Roman"/>
          <w:sz w:val="20"/>
          <w:szCs w:val="20"/>
          <w:highlight w:val="yellow"/>
        </w:rPr>
        <w:t>NOM DE LA STRUCTURE</w:t>
      </w:r>
      <w:r w:rsidRPr="3975B0F5">
        <w:rPr>
          <w:rFonts w:eastAsia="Times New Roman"/>
          <w:sz w:val="20"/>
          <w:szCs w:val="20"/>
        </w:rPr>
        <w:t xml:space="preserve">, </w:t>
      </w:r>
      <w:r w:rsidRPr="3975B0F5">
        <w:rPr>
          <w:rFonts w:eastAsia="Times New Roman"/>
          <w:sz w:val="20"/>
          <w:szCs w:val="20"/>
          <w:highlight w:val="yellow"/>
        </w:rPr>
        <w:t>NOM PRENOM</w:t>
      </w:r>
    </w:p>
    <w:p w14:paraId="2C519D47" w14:textId="159F496E" w:rsidR="5F351559" w:rsidRDefault="5F351559" w:rsidP="3975B0F5">
      <w:pPr>
        <w:pStyle w:val="Paragraphedeliste"/>
        <w:numPr>
          <w:ilvl w:val="0"/>
          <w:numId w:val="14"/>
        </w:numPr>
        <w:spacing w:line="259" w:lineRule="auto"/>
        <w:jc w:val="both"/>
        <w:rPr>
          <w:rFonts w:eastAsia="Times New Roman"/>
          <w:sz w:val="20"/>
          <w:szCs w:val="20"/>
        </w:rPr>
      </w:pPr>
      <w:r w:rsidRPr="3975B0F5">
        <w:rPr>
          <w:rFonts w:eastAsia="Times New Roman"/>
          <w:sz w:val="20"/>
          <w:szCs w:val="20"/>
          <w:highlight w:val="yellow"/>
        </w:rPr>
        <w:t>FONCTION</w:t>
      </w:r>
      <w:r w:rsidRPr="3975B0F5">
        <w:rPr>
          <w:rFonts w:eastAsia="Times New Roman"/>
          <w:sz w:val="20"/>
          <w:szCs w:val="20"/>
        </w:rPr>
        <w:t xml:space="preserve"> du </w:t>
      </w:r>
      <w:r w:rsidRPr="3975B0F5">
        <w:rPr>
          <w:rFonts w:eastAsia="Times New Roman"/>
          <w:sz w:val="20"/>
          <w:szCs w:val="20"/>
          <w:highlight w:val="yellow"/>
        </w:rPr>
        <w:t>NOM DE LA STRUCTURE</w:t>
      </w:r>
      <w:r w:rsidRPr="3975B0F5">
        <w:rPr>
          <w:rFonts w:eastAsia="Times New Roman"/>
          <w:sz w:val="20"/>
          <w:szCs w:val="20"/>
        </w:rPr>
        <w:t xml:space="preserve">, </w:t>
      </w:r>
      <w:r w:rsidRPr="3975B0F5">
        <w:rPr>
          <w:rFonts w:eastAsia="Times New Roman"/>
          <w:sz w:val="20"/>
          <w:szCs w:val="20"/>
          <w:highlight w:val="yellow"/>
        </w:rPr>
        <w:t>NOM PRENOM</w:t>
      </w:r>
    </w:p>
    <w:p w14:paraId="075ADD6A" w14:textId="47CF570F" w:rsidR="0037365D" w:rsidRDefault="0037365D" w:rsidP="003262C6">
      <w:pPr>
        <w:pStyle w:val="Paragraphedeliste"/>
        <w:ind w:left="720"/>
        <w:jc w:val="both"/>
        <w:rPr>
          <w:rFonts w:eastAsia="Times New Roman"/>
          <w:sz w:val="20"/>
          <w:szCs w:val="20"/>
        </w:rPr>
      </w:pPr>
    </w:p>
    <w:p w14:paraId="0227A525" w14:textId="77777777" w:rsidR="00E65EAB" w:rsidRDefault="00E65EAB" w:rsidP="002A47EE">
      <w:pPr>
        <w:jc w:val="both"/>
        <w:rPr>
          <w:rFonts w:eastAsia="Times New Roman"/>
          <w:sz w:val="20"/>
          <w:szCs w:val="20"/>
        </w:rPr>
      </w:pPr>
    </w:p>
    <w:p w14:paraId="3BA6A4E8" w14:textId="6B1EC12E" w:rsidR="00E65EAB" w:rsidRDefault="00E65EAB" w:rsidP="002A47EE">
      <w:pPr>
        <w:jc w:val="both"/>
        <w:rPr>
          <w:rFonts w:eastAsia="Times New Roman"/>
          <w:sz w:val="20"/>
          <w:szCs w:val="20"/>
        </w:rPr>
      </w:pPr>
      <w:r>
        <w:rPr>
          <w:rFonts w:eastAsia="Times New Roman"/>
          <w:sz w:val="20"/>
          <w:szCs w:val="20"/>
        </w:rPr>
        <w:t>Les employeurs publics qui souhaiteraient s’engager dans cette commission sont libres de signer cette convention</w:t>
      </w:r>
      <w:r w:rsidR="00C2243F">
        <w:rPr>
          <w:rFonts w:eastAsia="Times New Roman"/>
          <w:sz w:val="20"/>
          <w:szCs w:val="20"/>
        </w:rPr>
        <w:t>, en s’appuyant sur l’ave</w:t>
      </w:r>
      <w:r w:rsidR="007D736C">
        <w:rPr>
          <w:rFonts w:eastAsia="Times New Roman"/>
          <w:sz w:val="20"/>
          <w:szCs w:val="20"/>
        </w:rPr>
        <w:t xml:space="preserve">nant en annexe </w:t>
      </w:r>
      <w:r w:rsidR="007D736C" w:rsidRPr="007458F3">
        <w:rPr>
          <w:rFonts w:eastAsia="Times New Roman"/>
          <w:sz w:val="20"/>
          <w:szCs w:val="20"/>
          <w:highlight w:val="yellow"/>
        </w:rPr>
        <w:t>XXX</w:t>
      </w:r>
      <w:r w:rsidR="007D736C">
        <w:rPr>
          <w:rFonts w:eastAsia="Times New Roman"/>
          <w:sz w:val="20"/>
          <w:szCs w:val="20"/>
        </w:rPr>
        <w:t xml:space="preserve"> de la présente convention</w:t>
      </w:r>
      <w:r>
        <w:rPr>
          <w:rFonts w:eastAsia="Times New Roman"/>
          <w:sz w:val="20"/>
          <w:szCs w:val="20"/>
        </w:rPr>
        <w:t>.</w:t>
      </w:r>
    </w:p>
    <w:p w14:paraId="76231E26" w14:textId="77777777" w:rsidR="00E65EAB" w:rsidRDefault="00E65EAB" w:rsidP="002A47EE">
      <w:pPr>
        <w:jc w:val="both"/>
        <w:rPr>
          <w:rFonts w:eastAsia="Times New Roman"/>
          <w:sz w:val="20"/>
          <w:szCs w:val="20"/>
        </w:rPr>
      </w:pPr>
    </w:p>
    <w:p w14:paraId="60328D27" w14:textId="6BE06991" w:rsidR="00E65EAB" w:rsidRDefault="00E65EAB" w:rsidP="002A47EE">
      <w:pPr>
        <w:jc w:val="both"/>
        <w:rPr>
          <w:rFonts w:eastAsia="Times New Roman"/>
          <w:b/>
          <w:bCs/>
          <w:sz w:val="24"/>
          <w:szCs w:val="24"/>
        </w:rPr>
      </w:pPr>
      <w:r w:rsidRPr="009F3B44">
        <w:rPr>
          <w:rFonts w:eastAsia="Times New Roman"/>
          <w:b/>
          <w:bCs/>
          <w:sz w:val="24"/>
          <w:szCs w:val="24"/>
        </w:rPr>
        <w:t xml:space="preserve">Article </w:t>
      </w:r>
      <w:r>
        <w:rPr>
          <w:rFonts w:eastAsia="Times New Roman"/>
          <w:b/>
          <w:bCs/>
          <w:sz w:val="24"/>
          <w:szCs w:val="24"/>
        </w:rPr>
        <w:t>2</w:t>
      </w:r>
      <w:r w:rsidRPr="009F3B44">
        <w:rPr>
          <w:rFonts w:eastAsia="Times New Roman"/>
          <w:b/>
          <w:bCs/>
          <w:sz w:val="24"/>
          <w:szCs w:val="24"/>
        </w:rPr>
        <w:t xml:space="preserve"> : </w:t>
      </w:r>
      <w:r>
        <w:rPr>
          <w:rFonts w:eastAsia="Times New Roman"/>
          <w:b/>
          <w:bCs/>
          <w:sz w:val="24"/>
          <w:szCs w:val="24"/>
        </w:rPr>
        <w:t>Durée</w:t>
      </w:r>
    </w:p>
    <w:p w14:paraId="0E5DEE4F" w14:textId="77777777" w:rsidR="00E65EAB" w:rsidRDefault="00E65EAB" w:rsidP="002A47EE">
      <w:pPr>
        <w:jc w:val="both"/>
        <w:rPr>
          <w:rFonts w:eastAsia="Times New Roman"/>
          <w:b/>
          <w:bCs/>
          <w:sz w:val="24"/>
          <w:szCs w:val="24"/>
        </w:rPr>
      </w:pPr>
    </w:p>
    <w:p w14:paraId="4641AA64" w14:textId="293EEA2D" w:rsidR="00E65EAB" w:rsidRDefault="00E65EAB" w:rsidP="002A47EE">
      <w:pPr>
        <w:jc w:val="both"/>
        <w:rPr>
          <w:rFonts w:eastAsia="Times New Roman"/>
          <w:sz w:val="20"/>
          <w:szCs w:val="20"/>
        </w:rPr>
      </w:pPr>
      <w:r>
        <w:rPr>
          <w:rFonts w:eastAsia="Times New Roman"/>
          <w:sz w:val="20"/>
          <w:szCs w:val="20"/>
        </w:rPr>
        <w:t>Cette convention de partenariat est conclue pour une durée de trois ans, avec tacite reconduction. Chaque partie pourra mettre fin à sa participation à tout moment par courrier à l’ensemble des membres signataires de la présente convention, avec un délai de prévenance d’un mois.</w:t>
      </w:r>
    </w:p>
    <w:p w14:paraId="42EA4C21" w14:textId="77777777" w:rsidR="00E65EAB" w:rsidRDefault="00E65EAB" w:rsidP="002A47EE">
      <w:pPr>
        <w:jc w:val="both"/>
        <w:rPr>
          <w:rFonts w:eastAsia="Times New Roman"/>
          <w:sz w:val="20"/>
          <w:szCs w:val="20"/>
        </w:rPr>
      </w:pPr>
    </w:p>
    <w:p w14:paraId="0ECFC035" w14:textId="3F0FF7A7" w:rsidR="00E65EAB" w:rsidRDefault="00E65EAB" w:rsidP="002A47EE">
      <w:pPr>
        <w:jc w:val="both"/>
        <w:rPr>
          <w:rFonts w:eastAsia="Times New Roman"/>
          <w:b/>
          <w:bCs/>
          <w:sz w:val="24"/>
          <w:szCs w:val="24"/>
        </w:rPr>
      </w:pPr>
      <w:r w:rsidRPr="009F3B44">
        <w:rPr>
          <w:rFonts w:eastAsia="Times New Roman"/>
          <w:b/>
          <w:bCs/>
          <w:sz w:val="24"/>
          <w:szCs w:val="24"/>
        </w:rPr>
        <w:t xml:space="preserve">Article </w:t>
      </w:r>
      <w:r>
        <w:rPr>
          <w:rFonts w:eastAsia="Times New Roman"/>
          <w:b/>
          <w:bCs/>
          <w:sz w:val="24"/>
          <w:szCs w:val="24"/>
        </w:rPr>
        <w:t>3</w:t>
      </w:r>
      <w:r w:rsidRPr="009F3B44">
        <w:rPr>
          <w:rFonts w:eastAsia="Times New Roman"/>
          <w:b/>
          <w:bCs/>
          <w:sz w:val="24"/>
          <w:szCs w:val="24"/>
        </w:rPr>
        <w:t xml:space="preserve"> : </w:t>
      </w:r>
      <w:r>
        <w:rPr>
          <w:rFonts w:eastAsia="Times New Roman"/>
          <w:b/>
          <w:bCs/>
          <w:sz w:val="24"/>
          <w:szCs w:val="24"/>
        </w:rPr>
        <w:t>Périmètre d’intervention</w:t>
      </w:r>
    </w:p>
    <w:p w14:paraId="530D6E18" w14:textId="77777777" w:rsidR="00E65EAB" w:rsidRDefault="00E65EAB" w:rsidP="002A47EE">
      <w:pPr>
        <w:jc w:val="both"/>
        <w:rPr>
          <w:rFonts w:eastAsia="Times New Roman"/>
          <w:b/>
          <w:bCs/>
          <w:sz w:val="24"/>
          <w:szCs w:val="24"/>
        </w:rPr>
      </w:pPr>
    </w:p>
    <w:p w14:paraId="4D77FA72" w14:textId="625D6EF0" w:rsidR="00E65EAB" w:rsidRDefault="00E65EAB" w:rsidP="002A47EE">
      <w:pPr>
        <w:jc w:val="both"/>
        <w:rPr>
          <w:rFonts w:eastAsia="Times New Roman"/>
          <w:sz w:val="20"/>
          <w:szCs w:val="20"/>
        </w:rPr>
      </w:pPr>
      <w:r w:rsidRPr="3975B0F5">
        <w:rPr>
          <w:rFonts w:eastAsia="Times New Roman"/>
          <w:sz w:val="20"/>
          <w:szCs w:val="20"/>
        </w:rPr>
        <w:t>Le périmètre d’intervention de la commission couvre le bassin d’emploi</w:t>
      </w:r>
      <w:r w:rsidR="0208A2F1" w:rsidRPr="3975B0F5">
        <w:rPr>
          <w:rFonts w:eastAsia="Times New Roman"/>
          <w:sz w:val="20"/>
          <w:szCs w:val="20"/>
        </w:rPr>
        <w:t xml:space="preserve"> de </w:t>
      </w:r>
      <w:r w:rsidR="0208A2F1" w:rsidRPr="3975B0F5">
        <w:rPr>
          <w:rFonts w:eastAsia="Times New Roman"/>
          <w:sz w:val="20"/>
          <w:szCs w:val="20"/>
          <w:highlight w:val="yellow"/>
        </w:rPr>
        <w:t>XXXXXXXXXXX</w:t>
      </w:r>
      <w:r w:rsidRPr="3975B0F5">
        <w:rPr>
          <w:rFonts w:eastAsia="Times New Roman"/>
          <w:sz w:val="20"/>
          <w:szCs w:val="20"/>
        </w:rPr>
        <w:t xml:space="preserve">. Ce périmètre d’intervention est susceptible d’être modifié par entente préalable des </w:t>
      </w:r>
      <w:r w:rsidR="00EC5B80" w:rsidRPr="3975B0F5">
        <w:rPr>
          <w:rFonts w:eastAsia="Times New Roman"/>
          <w:sz w:val="20"/>
          <w:szCs w:val="20"/>
        </w:rPr>
        <w:t>membres de la commission</w:t>
      </w:r>
      <w:r w:rsidRPr="3975B0F5">
        <w:rPr>
          <w:rFonts w:eastAsia="Times New Roman"/>
          <w:sz w:val="20"/>
          <w:szCs w:val="20"/>
        </w:rPr>
        <w:t xml:space="preserve"> et signature d’un avenant à la présente convention.</w:t>
      </w:r>
    </w:p>
    <w:p w14:paraId="23A74383" w14:textId="77777777" w:rsidR="00E65EAB" w:rsidRDefault="00E65EAB" w:rsidP="002A47EE">
      <w:pPr>
        <w:jc w:val="both"/>
        <w:rPr>
          <w:rFonts w:eastAsia="Times New Roman"/>
          <w:sz w:val="20"/>
          <w:szCs w:val="20"/>
        </w:rPr>
      </w:pPr>
    </w:p>
    <w:p w14:paraId="702478CD" w14:textId="77777777" w:rsidR="00E55EDA" w:rsidRDefault="00E55EDA" w:rsidP="002A47EE">
      <w:pPr>
        <w:jc w:val="both"/>
        <w:rPr>
          <w:rFonts w:eastAsia="Times New Roman"/>
          <w:b/>
          <w:bCs/>
          <w:sz w:val="24"/>
          <w:szCs w:val="24"/>
        </w:rPr>
      </w:pPr>
    </w:p>
    <w:p w14:paraId="77F1D5D5" w14:textId="77777777" w:rsidR="00E55EDA" w:rsidRDefault="00E55EDA" w:rsidP="002A47EE">
      <w:pPr>
        <w:jc w:val="both"/>
        <w:rPr>
          <w:rFonts w:eastAsia="Times New Roman"/>
          <w:b/>
          <w:bCs/>
          <w:sz w:val="24"/>
          <w:szCs w:val="24"/>
        </w:rPr>
      </w:pPr>
    </w:p>
    <w:p w14:paraId="2382F571" w14:textId="423B4C7B" w:rsidR="00E65EAB" w:rsidRDefault="00E65EAB" w:rsidP="002A47EE">
      <w:pPr>
        <w:jc w:val="both"/>
        <w:rPr>
          <w:rFonts w:eastAsia="Times New Roman"/>
          <w:b/>
          <w:bCs/>
          <w:sz w:val="24"/>
          <w:szCs w:val="24"/>
        </w:rPr>
      </w:pPr>
      <w:r w:rsidRPr="009F3B44">
        <w:rPr>
          <w:rFonts w:eastAsia="Times New Roman"/>
          <w:b/>
          <w:bCs/>
          <w:sz w:val="24"/>
          <w:szCs w:val="24"/>
        </w:rPr>
        <w:lastRenderedPageBreak/>
        <w:t xml:space="preserve">Article </w:t>
      </w:r>
      <w:r>
        <w:rPr>
          <w:rFonts w:eastAsia="Times New Roman"/>
          <w:b/>
          <w:bCs/>
          <w:sz w:val="24"/>
          <w:szCs w:val="24"/>
        </w:rPr>
        <w:t>4</w:t>
      </w:r>
      <w:r w:rsidRPr="009F3B44">
        <w:rPr>
          <w:rFonts w:eastAsia="Times New Roman"/>
          <w:b/>
          <w:bCs/>
          <w:sz w:val="24"/>
          <w:szCs w:val="24"/>
        </w:rPr>
        <w:t xml:space="preserve"> : </w:t>
      </w:r>
      <w:r>
        <w:rPr>
          <w:rFonts w:eastAsia="Times New Roman"/>
          <w:b/>
          <w:bCs/>
          <w:sz w:val="24"/>
          <w:szCs w:val="24"/>
        </w:rPr>
        <w:t>Agents concernés</w:t>
      </w:r>
    </w:p>
    <w:p w14:paraId="720EC88A" w14:textId="77777777" w:rsidR="00E65EAB" w:rsidRDefault="00E65EAB" w:rsidP="002A47EE">
      <w:pPr>
        <w:jc w:val="both"/>
        <w:rPr>
          <w:rFonts w:eastAsia="Times New Roman"/>
          <w:b/>
          <w:bCs/>
          <w:sz w:val="24"/>
          <w:szCs w:val="24"/>
        </w:rPr>
      </w:pPr>
    </w:p>
    <w:p w14:paraId="4CAD0AA4" w14:textId="77777777" w:rsidR="006E1547" w:rsidRDefault="00E65EAB" w:rsidP="002A47EE">
      <w:pPr>
        <w:jc w:val="both"/>
        <w:rPr>
          <w:rFonts w:eastAsia="Times New Roman"/>
          <w:sz w:val="20"/>
          <w:szCs w:val="20"/>
        </w:rPr>
      </w:pPr>
      <w:r w:rsidRPr="00E65EAB">
        <w:rPr>
          <w:rFonts w:eastAsia="Times New Roman"/>
          <w:sz w:val="20"/>
          <w:szCs w:val="20"/>
        </w:rPr>
        <w:t xml:space="preserve">La commission s’adresse aux agents de la fonction publique d’Etat, hospitalière et territoriale en activité. </w:t>
      </w:r>
    </w:p>
    <w:p w14:paraId="71BA7B2D" w14:textId="77777777" w:rsidR="006E1547" w:rsidRDefault="006E1547" w:rsidP="002A47EE">
      <w:pPr>
        <w:jc w:val="both"/>
        <w:rPr>
          <w:rFonts w:eastAsia="Times New Roman"/>
          <w:sz w:val="20"/>
          <w:szCs w:val="20"/>
        </w:rPr>
      </w:pPr>
    </w:p>
    <w:p w14:paraId="4CDDDEFF" w14:textId="5E07D37B" w:rsidR="00E65EAB" w:rsidRDefault="00E65EAB" w:rsidP="002A47EE">
      <w:pPr>
        <w:jc w:val="both"/>
        <w:rPr>
          <w:rFonts w:eastAsia="Times New Roman"/>
          <w:sz w:val="20"/>
          <w:szCs w:val="20"/>
        </w:rPr>
      </w:pPr>
      <w:r w:rsidRPr="00E65EAB">
        <w:rPr>
          <w:rFonts w:eastAsia="Times New Roman"/>
          <w:sz w:val="20"/>
          <w:szCs w:val="20"/>
        </w:rPr>
        <w:t>Les bénéficiaires de ce dispositif sont</w:t>
      </w:r>
      <w:r w:rsidR="006E1547">
        <w:rPr>
          <w:rFonts w:eastAsia="Times New Roman"/>
          <w:sz w:val="20"/>
          <w:szCs w:val="20"/>
        </w:rPr>
        <w:t xml:space="preserve"> des agents occupant un emploi permanent faisant partie d’une des deux catégories ci-dessous</w:t>
      </w:r>
      <w:r w:rsidRPr="00E65EAB">
        <w:rPr>
          <w:rFonts w:eastAsia="Times New Roman"/>
          <w:sz w:val="20"/>
          <w:szCs w:val="20"/>
        </w:rPr>
        <w:t xml:space="preserve"> :</w:t>
      </w:r>
    </w:p>
    <w:p w14:paraId="4A4377C6" w14:textId="7B3C3B97" w:rsidR="00E65EAB" w:rsidRPr="006E1547" w:rsidRDefault="00E65EAB" w:rsidP="002A47EE">
      <w:pPr>
        <w:pStyle w:val="Paragraphedeliste"/>
        <w:numPr>
          <w:ilvl w:val="0"/>
          <w:numId w:val="15"/>
        </w:numPr>
        <w:jc w:val="both"/>
        <w:rPr>
          <w:rFonts w:eastAsia="Times New Roman"/>
          <w:sz w:val="20"/>
          <w:szCs w:val="20"/>
        </w:rPr>
      </w:pPr>
      <w:r w:rsidRPr="006E1547">
        <w:rPr>
          <w:rFonts w:eastAsia="Times New Roman"/>
          <w:sz w:val="20"/>
          <w:szCs w:val="20"/>
        </w:rPr>
        <w:t xml:space="preserve">Des agents </w:t>
      </w:r>
      <w:r w:rsidR="006E1547">
        <w:rPr>
          <w:rFonts w:eastAsia="Times New Roman"/>
          <w:sz w:val="20"/>
          <w:szCs w:val="20"/>
        </w:rPr>
        <w:t>bénéficiaires de l’obligation d’emploi</w:t>
      </w:r>
      <w:r w:rsidRPr="006E1547">
        <w:rPr>
          <w:rFonts w:eastAsia="Times New Roman"/>
          <w:sz w:val="20"/>
          <w:szCs w:val="20"/>
        </w:rPr>
        <w:t xml:space="preserve"> orientés par le médecin du travail vers une reconversion professionnelle pour raison de santé</w:t>
      </w:r>
      <w:r w:rsidR="006E1547">
        <w:rPr>
          <w:rFonts w:eastAsia="Times New Roman"/>
          <w:sz w:val="20"/>
          <w:szCs w:val="20"/>
        </w:rPr>
        <w:t> ;</w:t>
      </w:r>
    </w:p>
    <w:p w14:paraId="1956B109" w14:textId="66C71142" w:rsidR="00E65EAB" w:rsidRPr="006E1547" w:rsidRDefault="00E65EAB" w:rsidP="002A47EE">
      <w:pPr>
        <w:pStyle w:val="Paragraphedeliste"/>
        <w:numPr>
          <w:ilvl w:val="0"/>
          <w:numId w:val="15"/>
        </w:numPr>
        <w:jc w:val="both"/>
        <w:rPr>
          <w:rFonts w:eastAsia="Times New Roman"/>
          <w:sz w:val="20"/>
          <w:szCs w:val="20"/>
        </w:rPr>
      </w:pPr>
      <w:r w:rsidRPr="006E1547">
        <w:rPr>
          <w:rFonts w:eastAsia="Times New Roman"/>
          <w:sz w:val="20"/>
          <w:szCs w:val="20"/>
        </w:rPr>
        <w:t>Des agents déclarés inaptes à leur fonction par le conseil médical</w:t>
      </w:r>
      <w:r w:rsidR="000E12A1">
        <w:rPr>
          <w:rFonts w:eastAsia="Times New Roman"/>
          <w:sz w:val="20"/>
          <w:szCs w:val="20"/>
        </w:rPr>
        <w:t>.</w:t>
      </w:r>
    </w:p>
    <w:p w14:paraId="7D7B7B82" w14:textId="008C8D33" w:rsidR="00E65EAB" w:rsidRPr="00E65EAB" w:rsidRDefault="00E65EAB" w:rsidP="002A47EE">
      <w:pPr>
        <w:jc w:val="both"/>
        <w:rPr>
          <w:rFonts w:eastAsia="Times New Roman"/>
          <w:sz w:val="20"/>
          <w:szCs w:val="20"/>
        </w:rPr>
      </w:pPr>
    </w:p>
    <w:p w14:paraId="7F133009" w14:textId="28E231A7" w:rsidR="00E65EAB" w:rsidRDefault="00E65EAB" w:rsidP="002A47EE">
      <w:pPr>
        <w:jc w:val="both"/>
        <w:rPr>
          <w:rFonts w:eastAsia="Times New Roman"/>
          <w:sz w:val="20"/>
          <w:szCs w:val="20"/>
        </w:rPr>
      </w:pPr>
      <w:r w:rsidRPr="00E65EAB">
        <w:rPr>
          <w:rFonts w:eastAsia="Times New Roman"/>
          <w:sz w:val="20"/>
          <w:szCs w:val="20"/>
        </w:rPr>
        <w:t>Ce dispositif est basé sur le volontariat des agents qui souhaitent engager une démarche de mobilité inter-fonction</w:t>
      </w:r>
      <w:r w:rsidR="00A5606A">
        <w:rPr>
          <w:rFonts w:eastAsia="Times New Roman"/>
          <w:sz w:val="20"/>
          <w:szCs w:val="20"/>
        </w:rPr>
        <w:t>s</w:t>
      </w:r>
      <w:r w:rsidRPr="00E65EAB">
        <w:rPr>
          <w:rFonts w:eastAsia="Times New Roman"/>
          <w:sz w:val="20"/>
          <w:szCs w:val="20"/>
        </w:rPr>
        <w:t xml:space="preserve"> publique</w:t>
      </w:r>
      <w:r w:rsidR="00A5606A">
        <w:rPr>
          <w:rFonts w:eastAsia="Times New Roman"/>
          <w:sz w:val="20"/>
          <w:szCs w:val="20"/>
        </w:rPr>
        <w:t>s</w:t>
      </w:r>
      <w:r w:rsidRPr="00E65EAB">
        <w:rPr>
          <w:rFonts w:eastAsia="Times New Roman"/>
          <w:sz w:val="20"/>
          <w:szCs w:val="20"/>
        </w:rPr>
        <w:t xml:space="preserve"> dans le cadre de leur maintien dans l’emploi pour raison de santé.</w:t>
      </w:r>
      <w:r w:rsidR="00A5606A">
        <w:rPr>
          <w:rFonts w:eastAsia="Times New Roman"/>
          <w:sz w:val="20"/>
          <w:szCs w:val="20"/>
        </w:rPr>
        <w:t xml:space="preserve"> Ils devront attester de leur motivation par la signature et la remise </w:t>
      </w:r>
      <w:r w:rsidR="00FE262F">
        <w:rPr>
          <w:rFonts w:eastAsia="Times New Roman"/>
          <w:sz w:val="20"/>
          <w:szCs w:val="20"/>
        </w:rPr>
        <w:t xml:space="preserve">au référent handicap de leur structure d’origine </w:t>
      </w:r>
      <w:r w:rsidR="00A5606A">
        <w:rPr>
          <w:rFonts w:eastAsia="Times New Roman"/>
          <w:sz w:val="20"/>
          <w:szCs w:val="20"/>
        </w:rPr>
        <w:t xml:space="preserve">du formulaire en annexe </w:t>
      </w:r>
      <w:r w:rsidR="00A5606A" w:rsidRPr="002D475E">
        <w:rPr>
          <w:rFonts w:eastAsia="Times New Roman"/>
          <w:sz w:val="20"/>
          <w:szCs w:val="20"/>
          <w:highlight w:val="yellow"/>
        </w:rPr>
        <w:t>XXX</w:t>
      </w:r>
      <w:r w:rsidR="00A5606A">
        <w:rPr>
          <w:rFonts w:eastAsia="Times New Roman"/>
          <w:sz w:val="20"/>
          <w:szCs w:val="20"/>
        </w:rPr>
        <w:t xml:space="preserve"> de la présente convention.</w:t>
      </w:r>
    </w:p>
    <w:p w14:paraId="091DA53E" w14:textId="31ABB9E0" w:rsidR="00EC5B80" w:rsidRPr="00E65EAB" w:rsidRDefault="00EC5B80" w:rsidP="002A47EE">
      <w:pPr>
        <w:jc w:val="both"/>
        <w:rPr>
          <w:rFonts w:eastAsia="Times New Roman"/>
          <w:sz w:val="20"/>
          <w:szCs w:val="20"/>
        </w:rPr>
      </w:pPr>
      <w:r>
        <w:rPr>
          <w:rFonts w:eastAsia="Times New Roman"/>
          <w:sz w:val="20"/>
          <w:szCs w:val="20"/>
        </w:rPr>
        <w:t xml:space="preserve">L’intégration d’un agent dans la file active de la commission fera l’objet d’une validation par les membres de la commission. Dans ce cadre, il est possible d’envisager des dérogations aux critères susmentionnés. </w:t>
      </w:r>
    </w:p>
    <w:p w14:paraId="1902987B" w14:textId="77777777" w:rsidR="00D11C3B" w:rsidRDefault="00D11C3B" w:rsidP="002A47EE">
      <w:pPr>
        <w:jc w:val="both"/>
        <w:rPr>
          <w:rFonts w:eastAsia="Times New Roman"/>
          <w:b/>
          <w:bCs/>
          <w:sz w:val="24"/>
          <w:szCs w:val="24"/>
        </w:rPr>
      </w:pPr>
    </w:p>
    <w:p w14:paraId="0DE59813" w14:textId="77777777" w:rsidR="00D11C3B" w:rsidRDefault="00D11C3B" w:rsidP="002A47EE">
      <w:pPr>
        <w:jc w:val="both"/>
        <w:rPr>
          <w:rFonts w:eastAsia="Times New Roman"/>
          <w:b/>
          <w:bCs/>
          <w:sz w:val="24"/>
          <w:szCs w:val="24"/>
        </w:rPr>
      </w:pPr>
    </w:p>
    <w:p w14:paraId="3E369602" w14:textId="64D548FA" w:rsidR="00D11C3B" w:rsidRDefault="00D11C3B" w:rsidP="002A47EE">
      <w:pPr>
        <w:jc w:val="both"/>
        <w:rPr>
          <w:rFonts w:eastAsia="Times New Roman"/>
          <w:b/>
          <w:bCs/>
          <w:sz w:val="24"/>
          <w:szCs w:val="24"/>
        </w:rPr>
      </w:pPr>
      <w:r w:rsidRPr="009F3B44">
        <w:rPr>
          <w:rFonts w:eastAsia="Times New Roman"/>
          <w:b/>
          <w:bCs/>
          <w:sz w:val="24"/>
          <w:szCs w:val="24"/>
        </w:rPr>
        <w:t xml:space="preserve">Article </w:t>
      </w:r>
      <w:r>
        <w:rPr>
          <w:rFonts w:eastAsia="Times New Roman"/>
          <w:b/>
          <w:bCs/>
          <w:sz w:val="24"/>
          <w:szCs w:val="24"/>
        </w:rPr>
        <w:t xml:space="preserve">5 </w:t>
      </w:r>
      <w:r w:rsidRPr="009F3B44">
        <w:rPr>
          <w:rFonts w:eastAsia="Times New Roman"/>
          <w:b/>
          <w:bCs/>
          <w:sz w:val="24"/>
          <w:szCs w:val="24"/>
        </w:rPr>
        <w:t xml:space="preserve">: </w:t>
      </w:r>
      <w:r>
        <w:rPr>
          <w:rFonts w:eastAsia="Times New Roman"/>
          <w:b/>
          <w:bCs/>
          <w:sz w:val="24"/>
          <w:szCs w:val="24"/>
        </w:rPr>
        <w:t>Organisation de la commission et rôle des acteurs</w:t>
      </w:r>
    </w:p>
    <w:p w14:paraId="4F25A3D1" w14:textId="77777777" w:rsidR="00D11C3B" w:rsidRPr="00FE262F" w:rsidRDefault="00D11C3B" w:rsidP="002A47EE">
      <w:pPr>
        <w:jc w:val="both"/>
        <w:rPr>
          <w:rFonts w:eastAsia="Times New Roman"/>
          <w:sz w:val="20"/>
          <w:szCs w:val="20"/>
        </w:rPr>
      </w:pPr>
    </w:p>
    <w:p w14:paraId="1C90C318" w14:textId="4B863C27" w:rsidR="00C22FB5" w:rsidRDefault="00D11C3B" w:rsidP="002A47EE">
      <w:pPr>
        <w:pStyle w:val="Corpsdetexte"/>
        <w:spacing w:before="2" w:line="250" w:lineRule="auto"/>
        <w:jc w:val="both"/>
        <w:rPr>
          <w:rFonts w:eastAsia="Times New Roman"/>
        </w:rPr>
      </w:pPr>
      <w:r w:rsidRPr="00E65EAB">
        <w:rPr>
          <w:rFonts w:eastAsia="Times New Roman"/>
        </w:rPr>
        <w:t xml:space="preserve">La commission </w:t>
      </w:r>
      <w:r w:rsidR="00FE262F">
        <w:rPr>
          <w:rFonts w:eastAsia="Times New Roman"/>
        </w:rPr>
        <w:t xml:space="preserve">de mobilité inter-fonctions publiques se réunit pour aborder les situations concrètes des agents souhaitant une mobilité inter-fonctions publiques en raison d’une problématique de maintien dans l’emploi pour raison de santé. </w:t>
      </w:r>
    </w:p>
    <w:p w14:paraId="6241997A" w14:textId="77777777" w:rsidR="00EC5B80" w:rsidRDefault="00EC5B80" w:rsidP="002A47EE">
      <w:pPr>
        <w:pStyle w:val="Corpsdetexte"/>
        <w:spacing w:before="2" w:line="250" w:lineRule="auto"/>
        <w:jc w:val="both"/>
        <w:rPr>
          <w:rFonts w:eastAsia="Times New Roman"/>
        </w:rPr>
      </w:pPr>
    </w:p>
    <w:p w14:paraId="544273BF" w14:textId="76B5A9FD" w:rsidR="00EC5B80" w:rsidRPr="00EC5B80" w:rsidRDefault="00EC5B80" w:rsidP="002A47EE">
      <w:pPr>
        <w:pStyle w:val="Corpsdetexte"/>
        <w:spacing w:before="2" w:line="250" w:lineRule="auto"/>
        <w:jc w:val="both"/>
        <w:rPr>
          <w:rFonts w:eastAsia="Times New Roman"/>
          <w:i/>
          <w:iCs/>
          <w:u w:val="single"/>
        </w:rPr>
      </w:pPr>
      <w:r w:rsidRPr="00EC5B80">
        <w:rPr>
          <w:rFonts w:eastAsia="Times New Roman"/>
          <w:i/>
          <w:iCs/>
          <w:u w:val="single"/>
        </w:rPr>
        <w:t xml:space="preserve">Participants </w:t>
      </w:r>
      <w:r>
        <w:rPr>
          <w:rFonts w:eastAsia="Times New Roman"/>
          <w:i/>
          <w:iCs/>
          <w:u w:val="single"/>
        </w:rPr>
        <w:t>à</w:t>
      </w:r>
      <w:r w:rsidRPr="00EC5B80">
        <w:rPr>
          <w:rFonts w:eastAsia="Times New Roman"/>
          <w:i/>
          <w:iCs/>
          <w:u w:val="single"/>
        </w:rPr>
        <w:t xml:space="preserve"> la commission</w:t>
      </w:r>
    </w:p>
    <w:p w14:paraId="6017B9DD" w14:textId="77777777" w:rsidR="00FE262F" w:rsidRDefault="00FE262F" w:rsidP="002A47EE">
      <w:pPr>
        <w:pStyle w:val="Corpsdetexte"/>
        <w:spacing w:before="2" w:line="250" w:lineRule="auto"/>
        <w:jc w:val="both"/>
        <w:rPr>
          <w:rFonts w:eastAsia="Times New Roman"/>
        </w:rPr>
      </w:pPr>
    </w:p>
    <w:p w14:paraId="7D4B7EAE" w14:textId="77777777" w:rsidR="00EC5B80" w:rsidRDefault="00FE262F" w:rsidP="002A47EE">
      <w:pPr>
        <w:pStyle w:val="Corpsdetexte"/>
        <w:spacing w:before="2" w:line="250" w:lineRule="auto"/>
        <w:jc w:val="both"/>
        <w:rPr>
          <w:rFonts w:eastAsia="Times New Roman"/>
        </w:rPr>
      </w:pPr>
      <w:r>
        <w:rPr>
          <w:rFonts w:eastAsia="Times New Roman"/>
        </w:rPr>
        <w:t>Les participants à la commission sont les référents handicap et</w:t>
      </w:r>
      <w:r w:rsidR="00EC5B80">
        <w:rPr>
          <w:rFonts w:eastAsia="Times New Roman"/>
        </w:rPr>
        <w:t>/ou</w:t>
      </w:r>
      <w:r>
        <w:rPr>
          <w:rFonts w:eastAsia="Times New Roman"/>
        </w:rPr>
        <w:t xml:space="preserve"> les acteurs de l’accompagnement rattachés aux employeurs publics ayant signé la présente convention. Ils peuvent éventuellement être accompagnés de conseillers mobilité carrière et/ou de services spécifiques (recrutement, formation, etc.) selon les besoins.</w:t>
      </w:r>
      <w:r w:rsidR="00EC5B80">
        <w:rPr>
          <w:rFonts w:eastAsia="Times New Roman"/>
        </w:rPr>
        <w:t xml:space="preserve"> Les acteurs ressources qui interviennent régulièrement sur les sujets liés aux ressources humaines, au maintien dans l’emploi et à la mobilité inter-fonctions publiques peuvent participer à titre d’expert à cette commission (exemple : un agent de la Direction des Ressources Humaines en charge du suivi du dossier de l’agent en reclassement). </w:t>
      </w:r>
    </w:p>
    <w:p w14:paraId="66DFF444" w14:textId="77777777" w:rsidR="00FE262F" w:rsidRDefault="00FE262F" w:rsidP="002A47EE">
      <w:pPr>
        <w:pStyle w:val="Corpsdetexte"/>
        <w:spacing w:before="2" w:line="250" w:lineRule="auto"/>
        <w:jc w:val="both"/>
        <w:rPr>
          <w:rFonts w:eastAsia="Times New Roman"/>
        </w:rPr>
      </w:pPr>
    </w:p>
    <w:p w14:paraId="52D99376" w14:textId="78A6A5FF" w:rsidR="00FE262F" w:rsidRPr="00EC5B80" w:rsidRDefault="00EC5B80" w:rsidP="002A47EE">
      <w:pPr>
        <w:pStyle w:val="Corpsdetexte"/>
        <w:spacing w:before="2" w:line="250" w:lineRule="auto"/>
        <w:jc w:val="both"/>
        <w:rPr>
          <w:rFonts w:eastAsia="Times New Roman"/>
          <w:i/>
          <w:iCs/>
          <w:u w:val="single"/>
        </w:rPr>
      </w:pPr>
      <w:r w:rsidRPr="00EC5B80">
        <w:rPr>
          <w:rFonts w:eastAsia="Times New Roman"/>
          <w:i/>
          <w:iCs/>
          <w:u w:val="single"/>
        </w:rPr>
        <w:t>Rôle des participants à la commission</w:t>
      </w:r>
    </w:p>
    <w:p w14:paraId="7612223A" w14:textId="77777777" w:rsidR="00EC5B80" w:rsidRDefault="00EC5B80" w:rsidP="002A47EE">
      <w:pPr>
        <w:pStyle w:val="Corpsdetexte"/>
        <w:spacing w:before="2" w:line="250" w:lineRule="auto"/>
        <w:jc w:val="both"/>
        <w:rPr>
          <w:rFonts w:eastAsia="Times New Roman"/>
        </w:rPr>
      </w:pPr>
    </w:p>
    <w:p w14:paraId="5C0C5EEB" w14:textId="354ECE9F" w:rsidR="00FE262F" w:rsidRDefault="00FE262F" w:rsidP="002A47EE">
      <w:pPr>
        <w:pStyle w:val="Corpsdetexte"/>
        <w:spacing w:before="2" w:line="250" w:lineRule="auto"/>
        <w:jc w:val="both"/>
        <w:rPr>
          <w:rFonts w:eastAsia="Times New Roman"/>
        </w:rPr>
      </w:pPr>
      <w:r>
        <w:rPr>
          <w:rFonts w:eastAsia="Times New Roman"/>
        </w:rPr>
        <w:t>Le fonctionnement de cette commission repose sur le principe de l’autonomie : les réunions de suivi des situations sont organisées par et entre les membres de ladite commission. Dans ce cadre, les membres assurent les missions suivantes :</w:t>
      </w:r>
    </w:p>
    <w:p w14:paraId="2060278E" w14:textId="7714F115" w:rsidR="00FE262F" w:rsidRDefault="00FE262F" w:rsidP="002A47EE">
      <w:pPr>
        <w:pStyle w:val="Corpsdetexte"/>
        <w:numPr>
          <w:ilvl w:val="0"/>
          <w:numId w:val="15"/>
        </w:numPr>
        <w:spacing w:before="2" w:line="250" w:lineRule="auto"/>
        <w:jc w:val="both"/>
        <w:rPr>
          <w:rFonts w:eastAsia="Times New Roman"/>
        </w:rPr>
      </w:pPr>
      <w:r>
        <w:rPr>
          <w:rFonts w:eastAsia="Times New Roman"/>
        </w:rPr>
        <w:t>Informer et fédérer les acteurs pertinents autour du projet ;</w:t>
      </w:r>
    </w:p>
    <w:p w14:paraId="79B2A74F" w14:textId="06C1487D" w:rsidR="00FE262F" w:rsidRDefault="00FE262F" w:rsidP="002A47EE">
      <w:pPr>
        <w:pStyle w:val="Corpsdetexte"/>
        <w:numPr>
          <w:ilvl w:val="0"/>
          <w:numId w:val="15"/>
        </w:numPr>
        <w:spacing w:before="2" w:line="250" w:lineRule="auto"/>
        <w:jc w:val="both"/>
        <w:rPr>
          <w:rFonts w:eastAsia="Times New Roman"/>
        </w:rPr>
      </w:pPr>
      <w:r>
        <w:rPr>
          <w:rFonts w:eastAsia="Times New Roman"/>
        </w:rPr>
        <w:t>Organiser et planifier les rencontres ;</w:t>
      </w:r>
    </w:p>
    <w:p w14:paraId="3ED9D7C5" w14:textId="3772334C" w:rsidR="00EC5B80" w:rsidRPr="002A47EE" w:rsidRDefault="00FE262F" w:rsidP="002A47EE">
      <w:pPr>
        <w:pStyle w:val="Corpsdetexte"/>
        <w:numPr>
          <w:ilvl w:val="0"/>
          <w:numId w:val="15"/>
        </w:numPr>
        <w:spacing w:before="2" w:line="250" w:lineRule="auto"/>
        <w:jc w:val="both"/>
        <w:rPr>
          <w:rFonts w:eastAsia="Times New Roman"/>
        </w:rPr>
      </w:pPr>
      <w:r>
        <w:rPr>
          <w:rFonts w:eastAsia="Times New Roman"/>
        </w:rPr>
        <w:t xml:space="preserve">Réaliser le secrétariat et la logistique de cette commission (ordre du jour, </w:t>
      </w:r>
      <w:r w:rsidR="002A47EE">
        <w:rPr>
          <w:rFonts w:eastAsia="Times New Roman"/>
        </w:rPr>
        <w:t xml:space="preserve">collecte du nombre de situations à aborder, </w:t>
      </w:r>
      <w:r>
        <w:rPr>
          <w:rFonts w:eastAsia="Times New Roman"/>
        </w:rPr>
        <w:t>compte-rendu, suivi des situations des agents, propositions d’outils, etc.).</w:t>
      </w:r>
    </w:p>
    <w:p w14:paraId="2C4779E2" w14:textId="4C95BF24" w:rsidR="00BF2F27" w:rsidRDefault="00BF2F27" w:rsidP="3975B0F5">
      <w:pPr>
        <w:pStyle w:val="Corpsdetexte"/>
        <w:spacing w:before="2" w:line="250" w:lineRule="auto"/>
        <w:jc w:val="both"/>
        <w:rPr>
          <w:rFonts w:eastAsia="Times New Roman"/>
        </w:rPr>
      </w:pPr>
    </w:p>
    <w:p w14:paraId="4A7E3749" w14:textId="5C405D48" w:rsidR="00EC5B80" w:rsidRPr="00EC5B80" w:rsidRDefault="002A47EE" w:rsidP="002A47EE">
      <w:pPr>
        <w:pStyle w:val="Corpsdetexte"/>
        <w:spacing w:before="2" w:line="250" w:lineRule="auto"/>
        <w:jc w:val="both"/>
        <w:rPr>
          <w:rFonts w:eastAsia="Times New Roman"/>
          <w:i/>
          <w:iCs/>
          <w:u w:val="single"/>
        </w:rPr>
      </w:pPr>
      <w:r>
        <w:rPr>
          <w:rFonts w:eastAsia="Times New Roman"/>
          <w:i/>
          <w:iCs/>
          <w:u w:val="single"/>
        </w:rPr>
        <w:t>Contenu d’une commission</w:t>
      </w:r>
    </w:p>
    <w:p w14:paraId="671BB7A5" w14:textId="77777777" w:rsidR="00EC5B80" w:rsidRDefault="00EC5B80" w:rsidP="002A47EE">
      <w:pPr>
        <w:pStyle w:val="Corpsdetexte"/>
        <w:spacing w:before="2" w:line="250" w:lineRule="auto"/>
        <w:jc w:val="both"/>
        <w:rPr>
          <w:rFonts w:eastAsia="Times New Roman"/>
        </w:rPr>
      </w:pPr>
    </w:p>
    <w:p w14:paraId="2B2EA14B" w14:textId="6825256E" w:rsidR="00EC5B80" w:rsidRDefault="00EC5B80" w:rsidP="002A47EE">
      <w:pPr>
        <w:pStyle w:val="Corpsdetexte"/>
        <w:spacing w:before="2" w:line="250" w:lineRule="auto"/>
        <w:jc w:val="both"/>
        <w:rPr>
          <w:rFonts w:eastAsia="Times New Roman"/>
        </w:rPr>
      </w:pPr>
      <w:r>
        <w:rPr>
          <w:rFonts w:eastAsia="Times New Roman"/>
        </w:rPr>
        <w:t xml:space="preserve">Lors de </w:t>
      </w:r>
      <w:r w:rsidR="002A47EE">
        <w:rPr>
          <w:rFonts w:eastAsia="Times New Roman"/>
        </w:rPr>
        <w:t>chaque</w:t>
      </w:r>
      <w:r>
        <w:rPr>
          <w:rFonts w:eastAsia="Times New Roman"/>
        </w:rPr>
        <w:t xml:space="preserve"> commission</w:t>
      </w:r>
      <w:r w:rsidR="002A47EE">
        <w:rPr>
          <w:rFonts w:eastAsia="Times New Roman"/>
        </w:rPr>
        <w:t xml:space="preserve"> de suivi</w:t>
      </w:r>
      <w:r>
        <w:rPr>
          <w:rFonts w:eastAsia="Times New Roman"/>
        </w:rPr>
        <w:t xml:space="preserve">, les membres examinent la situation des agents </w:t>
      </w:r>
      <w:r w:rsidR="002A47EE">
        <w:rPr>
          <w:rFonts w:eastAsia="Times New Roman"/>
        </w:rPr>
        <w:t>proposés et sélectionnent, parmi eux, ceux intégrant le dispositif. Pour chaque agent intégrant le dispositif, les membres étudient</w:t>
      </w:r>
      <w:r>
        <w:rPr>
          <w:rFonts w:eastAsia="Times New Roman"/>
        </w:rPr>
        <w:t xml:space="preserve"> les </w:t>
      </w:r>
      <w:r w:rsidR="002A47EE">
        <w:rPr>
          <w:rFonts w:eastAsia="Times New Roman"/>
        </w:rPr>
        <w:t>périodes d’immersion</w:t>
      </w:r>
      <w:r>
        <w:rPr>
          <w:rFonts w:eastAsia="Times New Roman"/>
        </w:rPr>
        <w:t xml:space="preserve"> </w:t>
      </w:r>
      <w:r w:rsidR="002A47EE">
        <w:rPr>
          <w:rFonts w:eastAsia="Times New Roman"/>
        </w:rPr>
        <w:t>potentielles,</w:t>
      </w:r>
      <w:r>
        <w:rPr>
          <w:rFonts w:eastAsia="Times New Roman"/>
        </w:rPr>
        <w:t xml:space="preserve"> les postes ouverts à recrutement</w:t>
      </w:r>
      <w:r w:rsidR="002A47EE">
        <w:rPr>
          <w:rFonts w:eastAsia="Times New Roman"/>
        </w:rPr>
        <w:t xml:space="preserve"> ou tout autre appui permettant</w:t>
      </w:r>
      <w:r>
        <w:rPr>
          <w:rFonts w:eastAsia="Times New Roman"/>
        </w:rPr>
        <w:t xml:space="preserve"> </w:t>
      </w:r>
      <w:r w:rsidR="002A47EE">
        <w:rPr>
          <w:rFonts w:eastAsia="Times New Roman"/>
        </w:rPr>
        <w:t>d’</w:t>
      </w:r>
      <w:r>
        <w:rPr>
          <w:rFonts w:eastAsia="Times New Roman"/>
        </w:rPr>
        <w:t xml:space="preserve">envisager une mobilité inter-fonctions publiques. L’objectif de chaque réunion est </w:t>
      </w:r>
      <w:r w:rsidR="002A47EE">
        <w:rPr>
          <w:rFonts w:eastAsia="Times New Roman"/>
        </w:rPr>
        <w:t xml:space="preserve">en effet </w:t>
      </w:r>
      <w:r>
        <w:rPr>
          <w:rFonts w:eastAsia="Times New Roman"/>
        </w:rPr>
        <w:t>de définir, pour les agents concer</w:t>
      </w:r>
      <w:r w:rsidR="002A47EE">
        <w:rPr>
          <w:rFonts w:eastAsia="Times New Roman"/>
        </w:rPr>
        <w:t xml:space="preserve">nés, un plan d’actions leur permettant d’envisager une mobilité inter-fonctions publiques. </w:t>
      </w:r>
    </w:p>
    <w:p w14:paraId="766F7E4C" w14:textId="77777777" w:rsidR="00EC5B80" w:rsidRDefault="00EC5B80" w:rsidP="002A47EE">
      <w:pPr>
        <w:pStyle w:val="Corpsdetexte"/>
        <w:spacing w:before="2" w:line="250" w:lineRule="auto"/>
        <w:jc w:val="both"/>
        <w:rPr>
          <w:rFonts w:eastAsia="Times New Roman"/>
        </w:rPr>
      </w:pPr>
    </w:p>
    <w:p w14:paraId="0EE98767" w14:textId="7A3CAC27" w:rsidR="002A47EE" w:rsidRPr="00EC5B80" w:rsidRDefault="002A47EE" w:rsidP="002A47EE">
      <w:pPr>
        <w:pStyle w:val="Corpsdetexte"/>
        <w:spacing w:before="2" w:line="250" w:lineRule="auto"/>
        <w:jc w:val="both"/>
        <w:rPr>
          <w:rFonts w:eastAsia="Times New Roman"/>
          <w:i/>
          <w:iCs/>
          <w:u w:val="single"/>
        </w:rPr>
      </w:pPr>
      <w:r>
        <w:rPr>
          <w:rFonts w:eastAsia="Times New Roman"/>
          <w:i/>
          <w:iCs/>
          <w:u w:val="single"/>
        </w:rPr>
        <w:t>Organisation logistique d’une commission</w:t>
      </w:r>
    </w:p>
    <w:p w14:paraId="2FFC208F" w14:textId="77777777" w:rsidR="002A47EE" w:rsidRDefault="002A47EE" w:rsidP="002A47EE">
      <w:pPr>
        <w:pStyle w:val="Corpsdetexte"/>
        <w:spacing w:before="2" w:line="250" w:lineRule="auto"/>
        <w:jc w:val="both"/>
        <w:rPr>
          <w:rFonts w:eastAsia="Times New Roman"/>
        </w:rPr>
      </w:pPr>
    </w:p>
    <w:p w14:paraId="323C3306" w14:textId="6EAA5686" w:rsidR="00EC5B80" w:rsidRDefault="002A47EE" w:rsidP="002A47EE">
      <w:pPr>
        <w:pStyle w:val="Corpsdetexte"/>
        <w:spacing w:before="2" w:line="250" w:lineRule="auto"/>
        <w:jc w:val="both"/>
        <w:rPr>
          <w:rFonts w:eastAsia="Times New Roman"/>
        </w:rPr>
      </w:pPr>
      <w:r>
        <w:rPr>
          <w:rFonts w:eastAsia="Times New Roman"/>
        </w:rPr>
        <w:t xml:space="preserve">Les membres de la commission se réunissent trimestriellement le temps d’une demi-journée, selon un calendrier </w:t>
      </w:r>
      <w:r>
        <w:rPr>
          <w:rFonts w:eastAsia="Times New Roman"/>
        </w:rPr>
        <w:lastRenderedPageBreak/>
        <w:t>établi à l’avance chaque année.</w:t>
      </w:r>
    </w:p>
    <w:p w14:paraId="6F9BD4BF" w14:textId="77777777" w:rsidR="002A47EE" w:rsidRDefault="002A47EE" w:rsidP="002A47EE">
      <w:pPr>
        <w:pStyle w:val="Corpsdetexte"/>
        <w:spacing w:before="2" w:line="250" w:lineRule="auto"/>
        <w:jc w:val="both"/>
        <w:rPr>
          <w:rFonts w:eastAsia="Times New Roman"/>
        </w:rPr>
      </w:pPr>
    </w:p>
    <w:p w14:paraId="6803A212" w14:textId="21145663" w:rsidR="002A47EE" w:rsidRDefault="002A47EE" w:rsidP="002A47EE">
      <w:pPr>
        <w:pStyle w:val="Corpsdetexte"/>
        <w:spacing w:before="2" w:line="250" w:lineRule="auto"/>
        <w:jc w:val="both"/>
        <w:rPr>
          <w:rFonts w:eastAsia="Times New Roman"/>
        </w:rPr>
      </w:pPr>
      <w:r>
        <w:rPr>
          <w:rFonts w:eastAsia="Times New Roman"/>
        </w:rPr>
        <w:t xml:space="preserve">Il est convenu entre les signataires de la présente convention que les réunions de la commission seront accueillies à tour de rôle au sein des différents locaux des membres de la commission. Le membre accueillant la commission </w:t>
      </w:r>
      <w:proofErr w:type="gramStart"/>
      <w:r>
        <w:rPr>
          <w:rFonts w:eastAsia="Times New Roman"/>
        </w:rPr>
        <w:t>sera en charge</w:t>
      </w:r>
      <w:proofErr w:type="gramEnd"/>
      <w:r>
        <w:rPr>
          <w:rFonts w:eastAsia="Times New Roman"/>
        </w:rPr>
        <w:t xml:space="preserve"> du secrétariat et de la logistique de la commission.</w:t>
      </w:r>
    </w:p>
    <w:p w14:paraId="30D30CC2" w14:textId="77777777" w:rsidR="002A47EE" w:rsidRDefault="002A47EE" w:rsidP="002A47EE">
      <w:pPr>
        <w:pStyle w:val="Corpsdetexte"/>
        <w:spacing w:before="2" w:line="250" w:lineRule="auto"/>
        <w:jc w:val="both"/>
        <w:rPr>
          <w:rFonts w:eastAsia="Times New Roman"/>
        </w:rPr>
      </w:pPr>
    </w:p>
    <w:p w14:paraId="7AE91D5A" w14:textId="4539F5ED" w:rsidR="002A47EE" w:rsidRDefault="002A47EE" w:rsidP="002A47EE">
      <w:pPr>
        <w:pStyle w:val="Corpsdetexte"/>
        <w:spacing w:before="2" w:line="250" w:lineRule="auto"/>
        <w:jc w:val="both"/>
        <w:rPr>
          <w:rFonts w:eastAsia="Times New Roman"/>
        </w:rPr>
      </w:pPr>
      <w:r>
        <w:rPr>
          <w:rFonts w:eastAsia="Times New Roman"/>
        </w:rPr>
        <w:t>Les réunions de la commission pourront se tenir en format hybride (en présentiel et en visio-conférence) si cela est jugé opportun et nécessaire. Le membre accueillant s’assurera d’avoir les outils techniques nécessaires à la bonne tenue de la commission en format hybride.</w:t>
      </w:r>
    </w:p>
    <w:p w14:paraId="4E9CF50C" w14:textId="77777777" w:rsidR="00D11C3B" w:rsidRDefault="00D11C3B" w:rsidP="002A47EE">
      <w:pPr>
        <w:pStyle w:val="Corpsdetexte"/>
        <w:spacing w:before="2" w:line="249" w:lineRule="auto"/>
        <w:ind w:right="5536"/>
        <w:jc w:val="both"/>
        <w:rPr>
          <w:rFonts w:eastAsia="Times New Roman"/>
        </w:rPr>
      </w:pPr>
    </w:p>
    <w:p w14:paraId="59C3F8B2" w14:textId="1B1A487D" w:rsidR="00D11C3B" w:rsidRDefault="00D11C3B" w:rsidP="002A47EE">
      <w:pPr>
        <w:jc w:val="both"/>
        <w:rPr>
          <w:rFonts w:eastAsia="Times New Roman"/>
          <w:b/>
          <w:bCs/>
          <w:sz w:val="24"/>
          <w:szCs w:val="24"/>
        </w:rPr>
      </w:pPr>
      <w:r w:rsidRPr="009F3B44">
        <w:rPr>
          <w:rFonts w:eastAsia="Times New Roman"/>
          <w:b/>
          <w:bCs/>
          <w:sz w:val="24"/>
          <w:szCs w:val="24"/>
        </w:rPr>
        <w:t xml:space="preserve">Article </w:t>
      </w:r>
      <w:r>
        <w:rPr>
          <w:rFonts w:eastAsia="Times New Roman"/>
          <w:b/>
          <w:bCs/>
          <w:sz w:val="24"/>
          <w:szCs w:val="24"/>
        </w:rPr>
        <w:t xml:space="preserve">6 </w:t>
      </w:r>
      <w:r w:rsidRPr="009F3B44">
        <w:rPr>
          <w:rFonts w:eastAsia="Times New Roman"/>
          <w:b/>
          <w:bCs/>
          <w:sz w:val="24"/>
          <w:szCs w:val="24"/>
        </w:rPr>
        <w:t xml:space="preserve">: </w:t>
      </w:r>
      <w:r>
        <w:rPr>
          <w:rFonts w:eastAsia="Times New Roman"/>
          <w:b/>
          <w:bCs/>
          <w:sz w:val="24"/>
          <w:szCs w:val="24"/>
        </w:rPr>
        <w:t>Engagements</w:t>
      </w:r>
    </w:p>
    <w:p w14:paraId="2F9B69A1" w14:textId="77777777" w:rsidR="00D136EE" w:rsidRDefault="00D136EE" w:rsidP="002A47EE">
      <w:pPr>
        <w:pStyle w:val="Corpsdetexte"/>
        <w:spacing w:before="2" w:line="250" w:lineRule="auto"/>
        <w:jc w:val="both"/>
        <w:rPr>
          <w:rFonts w:eastAsia="Times New Roman"/>
        </w:rPr>
      </w:pPr>
    </w:p>
    <w:p w14:paraId="306D6513" w14:textId="0ED72419" w:rsidR="00D136EE" w:rsidRPr="00D136EE" w:rsidRDefault="00D136EE" w:rsidP="00D136EE">
      <w:pPr>
        <w:pStyle w:val="Corpsdetexte"/>
        <w:spacing w:before="2" w:line="250" w:lineRule="auto"/>
        <w:rPr>
          <w:rFonts w:eastAsia="Times New Roman"/>
        </w:rPr>
      </w:pPr>
      <w:r w:rsidRPr="00D136EE">
        <w:rPr>
          <w:rFonts w:eastAsia="Times New Roman"/>
        </w:rPr>
        <w:t xml:space="preserve">Le projet nécessite un engagement fort de la part </w:t>
      </w:r>
      <w:r w:rsidR="00C12B6B">
        <w:rPr>
          <w:rFonts w:eastAsia="Times New Roman"/>
        </w:rPr>
        <w:t>des différents membres de la commission</w:t>
      </w:r>
      <w:r w:rsidRPr="00D136EE">
        <w:rPr>
          <w:rFonts w:eastAsia="Times New Roman"/>
        </w:rPr>
        <w:t>. Il s’agit de partager, d’adhérer et de mettre en pratique les notions suivantes : </w:t>
      </w:r>
    </w:p>
    <w:p w14:paraId="6FCB520E" w14:textId="77777777" w:rsidR="00D136EE" w:rsidRPr="00D136EE" w:rsidRDefault="00D136EE" w:rsidP="00D136EE">
      <w:pPr>
        <w:pStyle w:val="Corpsdetexte"/>
        <w:spacing w:before="2" w:line="250" w:lineRule="auto"/>
        <w:rPr>
          <w:rFonts w:eastAsia="Times New Roman"/>
        </w:rPr>
      </w:pPr>
      <w:r w:rsidRPr="00D136EE">
        <w:rPr>
          <w:rFonts w:eastAsia="Times New Roman"/>
        </w:rPr>
        <w:t> </w:t>
      </w:r>
    </w:p>
    <w:p w14:paraId="6617E037" w14:textId="77777777" w:rsidR="00D136EE" w:rsidRPr="00D136EE" w:rsidRDefault="00D136EE" w:rsidP="00D136EE">
      <w:pPr>
        <w:pStyle w:val="Corpsdetexte"/>
        <w:numPr>
          <w:ilvl w:val="0"/>
          <w:numId w:val="17"/>
        </w:numPr>
        <w:spacing w:before="2" w:line="250" w:lineRule="auto"/>
        <w:rPr>
          <w:rFonts w:eastAsia="Times New Roman"/>
        </w:rPr>
      </w:pPr>
      <w:r w:rsidRPr="00D136EE">
        <w:rPr>
          <w:rFonts w:eastAsia="Times New Roman"/>
        </w:rPr>
        <w:t xml:space="preserve">Le </w:t>
      </w:r>
      <w:r w:rsidRPr="00D136EE">
        <w:rPr>
          <w:rFonts w:eastAsia="Times New Roman"/>
          <w:b/>
          <w:bCs/>
        </w:rPr>
        <w:t>caractère volontaire</w:t>
      </w:r>
      <w:r w:rsidRPr="00D136EE">
        <w:rPr>
          <w:rFonts w:eastAsia="Times New Roman"/>
        </w:rPr>
        <w:t xml:space="preserve"> quant à la participation au projet, </w:t>
      </w:r>
    </w:p>
    <w:p w14:paraId="3D018502" w14:textId="0C0EBFB5" w:rsidR="00D136EE" w:rsidRPr="00D136EE" w:rsidRDefault="00D136EE" w:rsidP="00D136EE">
      <w:pPr>
        <w:pStyle w:val="Corpsdetexte"/>
        <w:numPr>
          <w:ilvl w:val="0"/>
          <w:numId w:val="18"/>
        </w:numPr>
        <w:spacing w:before="2" w:line="250" w:lineRule="auto"/>
        <w:rPr>
          <w:rFonts w:eastAsia="Times New Roman"/>
        </w:rPr>
      </w:pPr>
      <w:r w:rsidRPr="00D136EE">
        <w:rPr>
          <w:rFonts w:eastAsia="Times New Roman"/>
        </w:rPr>
        <w:t xml:space="preserve">L’engagement à </w:t>
      </w:r>
      <w:r w:rsidRPr="00D136EE">
        <w:rPr>
          <w:rFonts w:eastAsia="Times New Roman"/>
          <w:b/>
          <w:bCs/>
        </w:rPr>
        <w:t>se conformer collectivement</w:t>
      </w:r>
      <w:r w:rsidRPr="00D136EE">
        <w:rPr>
          <w:rFonts w:eastAsia="Times New Roman"/>
        </w:rPr>
        <w:t xml:space="preserve"> au processus d’accompagnement à la reconversion professionnelle et à la mobilité inter-fonction</w:t>
      </w:r>
      <w:r w:rsidR="00FE4B56">
        <w:rPr>
          <w:rFonts w:eastAsia="Times New Roman"/>
        </w:rPr>
        <w:t>s</w:t>
      </w:r>
      <w:r w:rsidRPr="00D136EE">
        <w:rPr>
          <w:rFonts w:eastAsia="Times New Roman"/>
        </w:rPr>
        <w:t xml:space="preserve"> publique</w:t>
      </w:r>
      <w:r w:rsidR="00FE4B56">
        <w:rPr>
          <w:rFonts w:eastAsia="Times New Roman"/>
        </w:rPr>
        <w:t>s</w:t>
      </w:r>
      <w:r w:rsidRPr="00D136EE">
        <w:rPr>
          <w:rFonts w:eastAsia="Times New Roman"/>
        </w:rPr>
        <w:t>, </w:t>
      </w:r>
    </w:p>
    <w:p w14:paraId="7E586E32" w14:textId="1C575440" w:rsidR="00D136EE" w:rsidRPr="00D136EE" w:rsidRDefault="00D136EE" w:rsidP="00D136EE">
      <w:pPr>
        <w:pStyle w:val="Corpsdetexte"/>
        <w:numPr>
          <w:ilvl w:val="0"/>
          <w:numId w:val="19"/>
        </w:numPr>
        <w:spacing w:before="2" w:line="250" w:lineRule="auto"/>
        <w:rPr>
          <w:rFonts w:eastAsia="Times New Roman"/>
        </w:rPr>
      </w:pPr>
      <w:r w:rsidRPr="00D136EE">
        <w:rPr>
          <w:rFonts w:eastAsia="Times New Roman"/>
        </w:rPr>
        <w:t>L</w:t>
      </w:r>
      <w:r w:rsidR="00FE4B56">
        <w:rPr>
          <w:rFonts w:eastAsia="Times New Roman"/>
        </w:rPr>
        <w:t>’</w:t>
      </w:r>
      <w:r w:rsidR="00FE4B56" w:rsidRPr="00DD5953">
        <w:rPr>
          <w:rFonts w:eastAsia="Times New Roman"/>
          <w:b/>
          <w:bCs/>
        </w:rPr>
        <w:t>assiduité</w:t>
      </w:r>
      <w:r w:rsidR="00FE4B56">
        <w:rPr>
          <w:rFonts w:eastAsia="Times New Roman"/>
        </w:rPr>
        <w:t xml:space="preserve"> aux commissions de suivi,</w:t>
      </w:r>
    </w:p>
    <w:p w14:paraId="21887784" w14:textId="3B4156C7" w:rsidR="00D136EE" w:rsidRPr="00D136EE" w:rsidRDefault="00D136EE" w:rsidP="00D136EE">
      <w:pPr>
        <w:pStyle w:val="Corpsdetexte"/>
        <w:numPr>
          <w:ilvl w:val="0"/>
          <w:numId w:val="20"/>
        </w:numPr>
        <w:spacing w:before="2" w:line="250" w:lineRule="auto"/>
        <w:rPr>
          <w:rFonts w:eastAsia="Times New Roman"/>
        </w:rPr>
      </w:pPr>
      <w:r w:rsidRPr="00D136EE">
        <w:rPr>
          <w:rFonts w:eastAsia="Times New Roman"/>
        </w:rPr>
        <w:t xml:space="preserve">La mise en œuvre </w:t>
      </w:r>
      <w:r w:rsidRPr="00D136EE">
        <w:rPr>
          <w:rFonts w:eastAsia="Times New Roman"/>
          <w:b/>
          <w:bCs/>
        </w:rPr>
        <w:t>d’une réciprocité et d’une transparence</w:t>
      </w:r>
      <w:r w:rsidRPr="00D136EE">
        <w:rPr>
          <w:rFonts w:eastAsia="Times New Roman"/>
        </w:rPr>
        <w:t xml:space="preserve"> permettant le bon fonctionnement de la commission inter-fonction</w:t>
      </w:r>
      <w:r w:rsidR="00144318">
        <w:rPr>
          <w:rFonts w:eastAsia="Times New Roman"/>
        </w:rPr>
        <w:t>s</w:t>
      </w:r>
      <w:r w:rsidRPr="00D136EE">
        <w:rPr>
          <w:rFonts w:eastAsia="Times New Roman"/>
        </w:rPr>
        <w:t xml:space="preserve"> publique,  </w:t>
      </w:r>
    </w:p>
    <w:p w14:paraId="0B5DC678" w14:textId="1F6A44E1" w:rsidR="00D136EE" w:rsidRPr="00D136EE" w:rsidRDefault="00D136EE" w:rsidP="00D136EE">
      <w:pPr>
        <w:pStyle w:val="Corpsdetexte"/>
        <w:numPr>
          <w:ilvl w:val="0"/>
          <w:numId w:val="21"/>
        </w:numPr>
        <w:spacing w:before="2" w:line="250" w:lineRule="auto"/>
        <w:rPr>
          <w:rFonts w:eastAsia="Times New Roman"/>
        </w:rPr>
      </w:pPr>
      <w:r w:rsidRPr="00D136EE">
        <w:rPr>
          <w:rFonts w:eastAsia="Times New Roman"/>
        </w:rPr>
        <w:t>L’</w:t>
      </w:r>
      <w:r w:rsidRPr="00D136EE">
        <w:rPr>
          <w:rFonts w:eastAsia="Times New Roman"/>
          <w:b/>
          <w:bCs/>
        </w:rPr>
        <w:t>implication</w:t>
      </w:r>
      <w:r w:rsidRPr="00D136EE">
        <w:rPr>
          <w:rFonts w:eastAsia="Times New Roman"/>
        </w:rPr>
        <w:t xml:space="preserve"> dans la mise en œuvre du processus d’accompagnement</w:t>
      </w:r>
      <w:r w:rsidR="00790530">
        <w:rPr>
          <w:rFonts w:eastAsia="Times New Roman"/>
        </w:rPr>
        <w:t>,</w:t>
      </w:r>
      <w:r w:rsidRPr="00D136EE">
        <w:rPr>
          <w:rFonts w:eastAsia="Times New Roman"/>
        </w:rPr>
        <w:t xml:space="preserve"> notamment en accueillant des agents en mobilité dans le cadre de </w:t>
      </w:r>
      <w:r w:rsidR="00790530">
        <w:rPr>
          <w:rFonts w:eastAsia="Times New Roman"/>
        </w:rPr>
        <w:t>périodes d’immersion</w:t>
      </w:r>
      <w:r w:rsidRPr="00D136EE">
        <w:rPr>
          <w:rFonts w:eastAsia="Times New Roman"/>
        </w:rPr>
        <w:t>, </w:t>
      </w:r>
    </w:p>
    <w:p w14:paraId="27938FF5" w14:textId="3A8C28E6" w:rsidR="00D136EE" w:rsidRPr="00D136EE" w:rsidRDefault="00D136EE" w:rsidP="00D136EE">
      <w:pPr>
        <w:pStyle w:val="Corpsdetexte"/>
        <w:numPr>
          <w:ilvl w:val="0"/>
          <w:numId w:val="22"/>
        </w:numPr>
        <w:spacing w:before="2" w:line="250" w:lineRule="auto"/>
        <w:rPr>
          <w:rFonts w:eastAsia="Times New Roman"/>
        </w:rPr>
      </w:pPr>
      <w:r w:rsidRPr="00D136EE">
        <w:rPr>
          <w:rFonts w:eastAsia="Times New Roman"/>
        </w:rPr>
        <w:t xml:space="preserve">Le </w:t>
      </w:r>
      <w:r w:rsidR="00A96863">
        <w:rPr>
          <w:rFonts w:eastAsia="Times New Roman"/>
        </w:rPr>
        <w:t xml:space="preserve">respect du </w:t>
      </w:r>
      <w:r w:rsidRPr="00D136EE">
        <w:rPr>
          <w:rFonts w:eastAsia="Times New Roman"/>
          <w:b/>
          <w:bCs/>
        </w:rPr>
        <w:t>secret professionnel</w:t>
      </w:r>
      <w:r w:rsidR="00AB3B0A" w:rsidRPr="00AB3B0A">
        <w:rPr>
          <w:rFonts w:eastAsia="Times New Roman"/>
          <w:b/>
          <w:bCs/>
        </w:rPr>
        <w:t xml:space="preserve"> et médical</w:t>
      </w:r>
      <w:r w:rsidRPr="00D136EE">
        <w:rPr>
          <w:rFonts w:eastAsia="Times New Roman"/>
        </w:rPr>
        <w:t xml:space="preserve"> </w:t>
      </w:r>
      <w:r w:rsidR="00A96863">
        <w:rPr>
          <w:rFonts w:eastAsia="Times New Roman"/>
        </w:rPr>
        <w:t xml:space="preserve">et des règles du partage d’informations </w:t>
      </w:r>
      <w:r w:rsidRPr="00D136EE">
        <w:rPr>
          <w:rFonts w:eastAsia="Times New Roman"/>
        </w:rPr>
        <w:t>quant aux situations évoquées, </w:t>
      </w:r>
    </w:p>
    <w:p w14:paraId="630683D7" w14:textId="77777777" w:rsidR="00D136EE" w:rsidRPr="00D136EE" w:rsidRDefault="00D136EE" w:rsidP="00D136EE">
      <w:pPr>
        <w:pStyle w:val="Corpsdetexte"/>
        <w:numPr>
          <w:ilvl w:val="0"/>
          <w:numId w:val="23"/>
        </w:numPr>
        <w:spacing w:before="2" w:line="250" w:lineRule="auto"/>
        <w:rPr>
          <w:rFonts w:eastAsia="Times New Roman"/>
        </w:rPr>
      </w:pPr>
      <w:r w:rsidRPr="00D136EE">
        <w:rPr>
          <w:rFonts w:eastAsia="Times New Roman"/>
        </w:rPr>
        <w:t xml:space="preserve">L’inscription dans une démarche qui suppose une certaine </w:t>
      </w:r>
      <w:r w:rsidRPr="00D136EE">
        <w:rPr>
          <w:rFonts w:eastAsia="Times New Roman"/>
          <w:b/>
          <w:bCs/>
        </w:rPr>
        <w:t>souplesse</w:t>
      </w:r>
      <w:r w:rsidRPr="00D136EE">
        <w:rPr>
          <w:rFonts w:eastAsia="Times New Roman"/>
        </w:rPr>
        <w:t>.  </w:t>
      </w:r>
    </w:p>
    <w:p w14:paraId="4BC8F606" w14:textId="77777777" w:rsidR="00355E79" w:rsidRDefault="00355E79" w:rsidP="00D136EE">
      <w:pPr>
        <w:pStyle w:val="Corpsdetexte"/>
        <w:spacing w:before="2" w:line="250" w:lineRule="auto"/>
        <w:rPr>
          <w:rFonts w:eastAsia="Times New Roman"/>
        </w:rPr>
      </w:pPr>
    </w:p>
    <w:p w14:paraId="0BFCC725" w14:textId="4BD05245" w:rsidR="00D136EE" w:rsidRPr="00D136EE" w:rsidRDefault="00D136EE" w:rsidP="00D136EE">
      <w:pPr>
        <w:pStyle w:val="Corpsdetexte"/>
        <w:spacing w:before="2" w:line="250" w:lineRule="auto"/>
        <w:rPr>
          <w:rFonts w:eastAsia="Times New Roman"/>
        </w:rPr>
      </w:pPr>
      <w:r w:rsidRPr="00D136EE">
        <w:rPr>
          <w:rFonts w:eastAsia="Times New Roman"/>
        </w:rPr>
        <w:t>Par ailleurs, les signataires de la convention s’engagent à communiquer sur ce dispositif dans leur propre établissement</w:t>
      </w:r>
      <w:r w:rsidR="006976E6">
        <w:rPr>
          <w:rFonts w:eastAsia="Times New Roman"/>
        </w:rPr>
        <w:t>, notamment à l’intention des agents et des services susceptibles d’accueillir des agents en reconversion</w:t>
      </w:r>
      <w:r w:rsidRPr="00D136EE">
        <w:rPr>
          <w:rFonts w:eastAsia="Times New Roman"/>
        </w:rPr>
        <w:t xml:space="preserve">. </w:t>
      </w:r>
      <w:r w:rsidR="00EE246A">
        <w:rPr>
          <w:rFonts w:eastAsia="Times New Roman"/>
        </w:rPr>
        <w:t>Dans cette optique, ils pourront</w:t>
      </w:r>
      <w:r w:rsidRPr="00D136EE">
        <w:rPr>
          <w:rFonts w:eastAsia="Times New Roman"/>
        </w:rPr>
        <w:t xml:space="preserve"> s’appuyer sur </w:t>
      </w:r>
      <w:r w:rsidR="00EE246A">
        <w:rPr>
          <w:rFonts w:eastAsia="Times New Roman"/>
        </w:rPr>
        <w:t>les outils de présentation du</w:t>
      </w:r>
      <w:r w:rsidRPr="00D136EE">
        <w:rPr>
          <w:rFonts w:eastAsia="Times New Roman"/>
        </w:rPr>
        <w:t xml:space="preserve"> dispositif</w:t>
      </w:r>
      <w:r w:rsidR="00EE246A">
        <w:rPr>
          <w:rFonts w:eastAsia="Times New Roman"/>
        </w:rPr>
        <w:t xml:space="preserve"> cré</w:t>
      </w:r>
      <w:r w:rsidR="00067851">
        <w:rPr>
          <w:rFonts w:eastAsia="Times New Roman"/>
        </w:rPr>
        <w:t>és par et pour les membres de la commission avec l’aide du Handi-Pacte Auvergne Rhône-Alpes</w:t>
      </w:r>
      <w:r w:rsidRPr="00D136EE">
        <w:rPr>
          <w:rFonts w:eastAsia="Times New Roman"/>
        </w:rPr>
        <w:t>. </w:t>
      </w:r>
    </w:p>
    <w:p w14:paraId="7625164B" w14:textId="77777777" w:rsidR="00D11C3B" w:rsidRDefault="00D11C3B" w:rsidP="002A47EE">
      <w:pPr>
        <w:jc w:val="both"/>
        <w:rPr>
          <w:rFonts w:eastAsia="Times New Roman"/>
          <w:b/>
          <w:bCs/>
          <w:sz w:val="24"/>
          <w:szCs w:val="24"/>
        </w:rPr>
      </w:pPr>
    </w:p>
    <w:p w14:paraId="5BE3280C" w14:textId="64356649" w:rsidR="008A3529" w:rsidRDefault="008A3529" w:rsidP="008A3529">
      <w:pPr>
        <w:jc w:val="both"/>
        <w:rPr>
          <w:rFonts w:eastAsia="Times New Roman"/>
          <w:b/>
          <w:bCs/>
          <w:sz w:val="24"/>
          <w:szCs w:val="24"/>
        </w:rPr>
      </w:pPr>
      <w:r w:rsidRPr="3975B0F5">
        <w:rPr>
          <w:rFonts w:eastAsia="Times New Roman"/>
          <w:b/>
          <w:bCs/>
          <w:sz w:val="24"/>
          <w:szCs w:val="24"/>
        </w:rPr>
        <w:t>Article 7 : Outils</w:t>
      </w:r>
      <w:r w:rsidR="00A6636B" w:rsidRPr="3975B0F5">
        <w:rPr>
          <w:rFonts w:eastAsia="Times New Roman"/>
          <w:b/>
          <w:bCs/>
          <w:sz w:val="24"/>
          <w:szCs w:val="24"/>
        </w:rPr>
        <w:t xml:space="preserve"> et moyens</w:t>
      </w:r>
    </w:p>
    <w:p w14:paraId="0297654F" w14:textId="77777777" w:rsidR="008A3529" w:rsidRDefault="008A3529" w:rsidP="002A47EE">
      <w:pPr>
        <w:jc w:val="both"/>
        <w:rPr>
          <w:rFonts w:eastAsia="Times New Roman"/>
          <w:b/>
          <w:bCs/>
          <w:sz w:val="24"/>
          <w:szCs w:val="24"/>
          <w:u w:val="single"/>
        </w:rPr>
      </w:pPr>
    </w:p>
    <w:p w14:paraId="4EEC5644" w14:textId="77777777" w:rsidR="00BF2F27" w:rsidRDefault="001F4D4D" w:rsidP="002A47EE">
      <w:pPr>
        <w:jc w:val="both"/>
        <w:rPr>
          <w:rFonts w:eastAsia="Times New Roman"/>
          <w:sz w:val="20"/>
          <w:szCs w:val="20"/>
        </w:rPr>
      </w:pPr>
      <w:r w:rsidRPr="008A3529">
        <w:rPr>
          <w:rFonts w:eastAsia="Times New Roman"/>
          <w:sz w:val="20"/>
          <w:szCs w:val="20"/>
        </w:rPr>
        <w:t>Cette commission s’appuie sur la construction collective d</w:t>
      </w:r>
      <w:r w:rsidR="00B73ADC">
        <w:rPr>
          <w:rFonts w:eastAsia="Times New Roman"/>
          <w:sz w:val="20"/>
          <w:szCs w:val="20"/>
        </w:rPr>
        <w:t>’</w:t>
      </w:r>
      <w:r w:rsidRPr="008A3529">
        <w:rPr>
          <w:rFonts w:eastAsia="Times New Roman"/>
          <w:sz w:val="20"/>
          <w:szCs w:val="20"/>
        </w:rPr>
        <w:t>u</w:t>
      </w:r>
      <w:r w:rsidR="00B73ADC">
        <w:rPr>
          <w:rFonts w:eastAsia="Times New Roman"/>
          <w:sz w:val="20"/>
          <w:szCs w:val="20"/>
        </w:rPr>
        <w:t>n</w:t>
      </w:r>
      <w:r w:rsidRPr="008A3529">
        <w:rPr>
          <w:rFonts w:eastAsia="Times New Roman"/>
          <w:sz w:val="20"/>
          <w:szCs w:val="20"/>
        </w:rPr>
        <w:t xml:space="preserve"> processus d’accompagnement des agents</w:t>
      </w:r>
      <w:r w:rsidR="00A0402F">
        <w:rPr>
          <w:rFonts w:eastAsia="Times New Roman"/>
          <w:sz w:val="20"/>
          <w:szCs w:val="20"/>
        </w:rPr>
        <w:t xml:space="preserve"> ainsi que sur un ensemble de </w:t>
      </w:r>
      <w:r w:rsidRPr="008A3529">
        <w:rPr>
          <w:rFonts w:eastAsia="Times New Roman"/>
          <w:sz w:val="20"/>
          <w:szCs w:val="20"/>
        </w:rPr>
        <w:t xml:space="preserve">documents </w:t>
      </w:r>
      <w:r w:rsidR="00A0402F">
        <w:rPr>
          <w:rFonts w:eastAsia="Times New Roman"/>
          <w:sz w:val="20"/>
          <w:szCs w:val="20"/>
        </w:rPr>
        <w:t>annexés à la présente convention et validés par l’ensemble des membres signataires originels</w:t>
      </w:r>
      <w:r w:rsidR="00BF2F27">
        <w:rPr>
          <w:rFonts w:eastAsia="Times New Roman"/>
          <w:sz w:val="20"/>
          <w:szCs w:val="20"/>
        </w:rPr>
        <w:t> :</w:t>
      </w:r>
    </w:p>
    <w:p w14:paraId="7F539E0B" w14:textId="5802E13D" w:rsidR="00BF2F27" w:rsidRPr="00D65D9B" w:rsidRDefault="004F1CE4" w:rsidP="3975B0F5">
      <w:pPr>
        <w:pStyle w:val="Paragraphedeliste"/>
        <w:numPr>
          <w:ilvl w:val="0"/>
          <w:numId w:val="15"/>
        </w:numPr>
        <w:jc w:val="both"/>
        <w:rPr>
          <w:rFonts w:eastAsia="Times New Roman"/>
          <w:color w:val="1F497D" w:themeColor="text2"/>
          <w:sz w:val="20"/>
          <w:szCs w:val="20"/>
        </w:rPr>
      </w:pPr>
      <w:r w:rsidRPr="3975B0F5">
        <w:rPr>
          <w:rFonts w:eastAsia="Times New Roman"/>
          <w:sz w:val="20"/>
          <w:szCs w:val="20"/>
        </w:rPr>
        <w:t>Un</w:t>
      </w:r>
      <w:r w:rsidR="00BF2F27" w:rsidRPr="3975B0F5">
        <w:rPr>
          <w:rFonts w:eastAsia="Times New Roman"/>
          <w:sz w:val="20"/>
          <w:szCs w:val="20"/>
        </w:rPr>
        <w:t xml:space="preserve"> flyer de présentation de la commission à destination des agents et des acteurs internes ;</w:t>
      </w:r>
    </w:p>
    <w:p w14:paraId="64AB562D" w14:textId="7CCFE467" w:rsidR="00BF2F27" w:rsidRDefault="004F1CE4" w:rsidP="3975B0F5">
      <w:pPr>
        <w:pStyle w:val="Paragraphedeliste"/>
        <w:numPr>
          <w:ilvl w:val="0"/>
          <w:numId w:val="15"/>
        </w:numPr>
        <w:jc w:val="both"/>
        <w:rPr>
          <w:rFonts w:eastAsia="Times New Roman"/>
          <w:sz w:val="20"/>
          <w:szCs w:val="20"/>
        </w:rPr>
      </w:pPr>
      <w:r w:rsidRPr="3975B0F5">
        <w:rPr>
          <w:rFonts w:eastAsia="Times New Roman"/>
          <w:sz w:val="20"/>
          <w:szCs w:val="20"/>
        </w:rPr>
        <w:t>Un</w:t>
      </w:r>
      <w:r w:rsidR="00BF2F27" w:rsidRPr="3975B0F5">
        <w:rPr>
          <w:rFonts w:eastAsia="Times New Roman"/>
          <w:sz w:val="20"/>
          <w:szCs w:val="20"/>
        </w:rPr>
        <w:t xml:space="preserve"> formulaire de demande d’intégration dans le dispositif ;</w:t>
      </w:r>
    </w:p>
    <w:p w14:paraId="6A123E86" w14:textId="77777777" w:rsidR="007E7E55" w:rsidRDefault="004F1CE4" w:rsidP="3975B0F5">
      <w:pPr>
        <w:pStyle w:val="Paragraphedeliste"/>
        <w:numPr>
          <w:ilvl w:val="0"/>
          <w:numId w:val="15"/>
        </w:numPr>
        <w:jc w:val="both"/>
        <w:rPr>
          <w:rFonts w:eastAsia="Times New Roman"/>
          <w:sz w:val="20"/>
          <w:szCs w:val="20"/>
        </w:rPr>
      </w:pPr>
      <w:r w:rsidRPr="3975B0F5">
        <w:rPr>
          <w:rFonts w:eastAsia="Times New Roman"/>
          <w:sz w:val="20"/>
          <w:szCs w:val="20"/>
        </w:rPr>
        <w:t>Une convention tripartite pour les périodes d’immersion ;</w:t>
      </w:r>
    </w:p>
    <w:p w14:paraId="703E8319" w14:textId="77777777" w:rsidR="007E7E55" w:rsidRPr="00D65D9B" w:rsidRDefault="007E7E55" w:rsidP="3975B0F5">
      <w:pPr>
        <w:pStyle w:val="Paragraphedeliste"/>
        <w:numPr>
          <w:ilvl w:val="0"/>
          <w:numId w:val="15"/>
        </w:numPr>
        <w:jc w:val="both"/>
        <w:rPr>
          <w:rFonts w:eastAsia="Times New Roman"/>
          <w:color w:val="1F497D" w:themeColor="text2"/>
          <w:sz w:val="20"/>
          <w:szCs w:val="20"/>
        </w:rPr>
      </w:pPr>
      <w:r w:rsidRPr="3975B0F5">
        <w:rPr>
          <w:rFonts w:eastAsia="Times New Roman"/>
          <w:sz w:val="20"/>
          <w:szCs w:val="20"/>
        </w:rPr>
        <w:t>Une trame de bilan de période d’immersion à destination de l’agent et du tuteur ;</w:t>
      </w:r>
    </w:p>
    <w:p w14:paraId="00D03AAF" w14:textId="6D0BDCD9" w:rsidR="008A3529" w:rsidRPr="00D65D9B" w:rsidRDefault="007E7E55" w:rsidP="3975B0F5">
      <w:pPr>
        <w:pStyle w:val="Paragraphedeliste"/>
        <w:numPr>
          <w:ilvl w:val="0"/>
          <w:numId w:val="15"/>
        </w:numPr>
        <w:jc w:val="both"/>
        <w:rPr>
          <w:rFonts w:eastAsia="Times New Roman"/>
          <w:color w:val="1F497D" w:themeColor="text2"/>
          <w:sz w:val="20"/>
          <w:szCs w:val="20"/>
        </w:rPr>
      </w:pPr>
      <w:r w:rsidRPr="3975B0F5">
        <w:rPr>
          <w:rFonts w:eastAsia="Times New Roman"/>
          <w:sz w:val="20"/>
          <w:szCs w:val="20"/>
        </w:rPr>
        <w:t>Un tableau de suivi et de clôture des situations accompagnées par la commission.</w:t>
      </w:r>
      <w:r w:rsidR="004F1CE4" w:rsidRPr="3975B0F5">
        <w:rPr>
          <w:rFonts w:eastAsia="Times New Roman"/>
          <w:sz w:val="20"/>
          <w:szCs w:val="20"/>
        </w:rPr>
        <w:t xml:space="preserve"> </w:t>
      </w:r>
    </w:p>
    <w:p w14:paraId="51341E4C" w14:textId="403C1CE9" w:rsidR="3975B0F5" w:rsidRDefault="3975B0F5" w:rsidP="3975B0F5">
      <w:pPr>
        <w:jc w:val="both"/>
        <w:rPr>
          <w:rFonts w:eastAsia="Times New Roman"/>
          <w:b/>
          <w:bCs/>
          <w:sz w:val="24"/>
          <w:szCs w:val="24"/>
        </w:rPr>
      </w:pPr>
    </w:p>
    <w:p w14:paraId="7BABF1C6" w14:textId="77777777" w:rsidR="008A3529" w:rsidRDefault="008A3529" w:rsidP="008A3529">
      <w:pPr>
        <w:jc w:val="both"/>
        <w:rPr>
          <w:rFonts w:eastAsia="Times New Roman"/>
          <w:b/>
          <w:bCs/>
          <w:sz w:val="24"/>
          <w:szCs w:val="24"/>
        </w:rPr>
      </w:pPr>
      <w:r w:rsidRPr="009F3B44">
        <w:rPr>
          <w:rFonts w:eastAsia="Times New Roman"/>
          <w:b/>
          <w:bCs/>
          <w:sz w:val="24"/>
          <w:szCs w:val="24"/>
        </w:rPr>
        <w:t xml:space="preserve">Article </w:t>
      </w:r>
      <w:r>
        <w:rPr>
          <w:rFonts w:eastAsia="Times New Roman"/>
          <w:b/>
          <w:bCs/>
          <w:sz w:val="24"/>
          <w:szCs w:val="24"/>
        </w:rPr>
        <w:t>8</w:t>
      </w:r>
      <w:r w:rsidRPr="009F3B44">
        <w:rPr>
          <w:rFonts w:eastAsia="Times New Roman"/>
          <w:b/>
          <w:bCs/>
          <w:sz w:val="24"/>
          <w:szCs w:val="24"/>
        </w:rPr>
        <w:t xml:space="preserve"> : </w:t>
      </w:r>
      <w:r>
        <w:rPr>
          <w:rFonts w:eastAsia="Times New Roman"/>
          <w:b/>
          <w:bCs/>
          <w:sz w:val="24"/>
          <w:szCs w:val="24"/>
        </w:rPr>
        <w:t>Cadre assurantiel</w:t>
      </w:r>
    </w:p>
    <w:p w14:paraId="6D2274F3" w14:textId="77777777" w:rsidR="00BC1E05" w:rsidRDefault="00BC1E05" w:rsidP="00407771">
      <w:pPr>
        <w:pStyle w:val="Corpsdetexte"/>
        <w:spacing w:before="2" w:line="250" w:lineRule="auto"/>
        <w:jc w:val="both"/>
        <w:rPr>
          <w:rFonts w:eastAsia="Times New Roman"/>
        </w:rPr>
      </w:pPr>
    </w:p>
    <w:p w14:paraId="2E78A4A3" w14:textId="48EF5302" w:rsidR="00512A6F" w:rsidRDefault="00BC1E05" w:rsidP="00407771">
      <w:pPr>
        <w:pStyle w:val="Corpsdetexte"/>
        <w:spacing w:before="2" w:line="250" w:lineRule="auto"/>
        <w:jc w:val="both"/>
        <w:rPr>
          <w:rFonts w:eastAsia="Times New Roman"/>
        </w:rPr>
      </w:pPr>
      <w:r>
        <w:rPr>
          <w:rFonts w:eastAsia="Times New Roman"/>
        </w:rPr>
        <w:t xml:space="preserve">Lorsque l’agent entre dans le dispositif, il reste couvert par son employeur d’origine. </w:t>
      </w:r>
      <w:r w:rsidR="00512A6F">
        <w:rPr>
          <w:rFonts w:eastAsia="Times New Roman"/>
        </w:rPr>
        <w:t>La couverture assurantielle en période d’immersion sera précisée dans la convention d’immersion le cas échéant.</w:t>
      </w:r>
    </w:p>
    <w:p w14:paraId="389DBDA5" w14:textId="77777777" w:rsidR="00D11C3B" w:rsidRDefault="00D11C3B" w:rsidP="002A47EE">
      <w:pPr>
        <w:pStyle w:val="Corpsdetexte"/>
        <w:spacing w:before="2" w:line="249" w:lineRule="auto"/>
        <w:ind w:right="5536"/>
        <w:jc w:val="both"/>
        <w:rPr>
          <w:rFonts w:eastAsia="Times New Roman"/>
        </w:rPr>
      </w:pPr>
    </w:p>
    <w:p w14:paraId="0F22E24F" w14:textId="27752C2F" w:rsidR="00D11C3B" w:rsidRDefault="00D11C3B" w:rsidP="002A47EE">
      <w:pPr>
        <w:jc w:val="both"/>
        <w:rPr>
          <w:rFonts w:eastAsia="Times New Roman"/>
          <w:b/>
          <w:bCs/>
          <w:sz w:val="24"/>
          <w:szCs w:val="24"/>
        </w:rPr>
      </w:pPr>
      <w:r w:rsidRPr="009F3B44">
        <w:rPr>
          <w:rFonts w:eastAsia="Times New Roman"/>
          <w:b/>
          <w:bCs/>
          <w:sz w:val="24"/>
          <w:szCs w:val="24"/>
        </w:rPr>
        <w:t xml:space="preserve">Article </w:t>
      </w:r>
      <w:r>
        <w:rPr>
          <w:rFonts w:eastAsia="Times New Roman"/>
          <w:b/>
          <w:bCs/>
          <w:sz w:val="24"/>
          <w:szCs w:val="24"/>
        </w:rPr>
        <w:t>9</w:t>
      </w:r>
      <w:r w:rsidRPr="009F3B44">
        <w:rPr>
          <w:rFonts w:eastAsia="Times New Roman"/>
          <w:b/>
          <w:bCs/>
          <w:sz w:val="24"/>
          <w:szCs w:val="24"/>
        </w:rPr>
        <w:t> :</w:t>
      </w:r>
      <w:r>
        <w:rPr>
          <w:rFonts w:eastAsia="Times New Roman"/>
          <w:b/>
          <w:bCs/>
          <w:sz w:val="24"/>
          <w:szCs w:val="24"/>
        </w:rPr>
        <w:t xml:space="preserve"> Evaluation du dispositif</w:t>
      </w:r>
    </w:p>
    <w:p w14:paraId="4850AD2B" w14:textId="77777777" w:rsidR="00D11C3B" w:rsidRDefault="00D11C3B" w:rsidP="002A47EE">
      <w:pPr>
        <w:jc w:val="both"/>
        <w:rPr>
          <w:rFonts w:eastAsia="Times New Roman"/>
          <w:b/>
          <w:bCs/>
          <w:sz w:val="24"/>
          <w:szCs w:val="24"/>
        </w:rPr>
      </w:pPr>
    </w:p>
    <w:p w14:paraId="755669B9" w14:textId="5CDD7E2C" w:rsidR="00D11C3B" w:rsidRDefault="00C71116" w:rsidP="00C71116">
      <w:pPr>
        <w:pStyle w:val="Corpsdetexte"/>
        <w:spacing w:before="2" w:line="250" w:lineRule="auto"/>
        <w:jc w:val="both"/>
        <w:rPr>
          <w:rFonts w:eastAsia="Times New Roman"/>
        </w:rPr>
      </w:pPr>
      <w:r>
        <w:rPr>
          <w:rFonts w:eastAsia="Times New Roman"/>
        </w:rPr>
        <w:t xml:space="preserve">La commission sera évaluée au regard d’éléments quantitatifs et qualitatifs déterminés en amont par les différents membres. </w:t>
      </w:r>
      <w:r w:rsidR="006E0ABB">
        <w:rPr>
          <w:rFonts w:eastAsia="Times New Roman"/>
        </w:rPr>
        <w:t xml:space="preserve">A la date de signature de la </w:t>
      </w:r>
      <w:r w:rsidR="007F2373">
        <w:rPr>
          <w:rFonts w:eastAsia="Times New Roman"/>
        </w:rPr>
        <w:t>présente convention, les indicateurs identifiés sont les suivants :</w:t>
      </w:r>
    </w:p>
    <w:p w14:paraId="4A88166E" w14:textId="77777777" w:rsidR="007F2373" w:rsidRDefault="007F2373" w:rsidP="00C71116">
      <w:pPr>
        <w:pStyle w:val="Corpsdetexte"/>
        <w:spacing w:before="2" w:line="250" w:lineRule="auto"/>
        <w:jc w:val="both"/>
        <w:rPr>
          <w:rFonts w:eastAsia="Times New Roman"/>
        </w:rPr>
      </w:pPr>
    </w:p>
    <w:p w14:paraId="36D64DA7" w14:textId="4C04F09E" w:rsidR="007F2373" w:rsidRDefault="007F2373" w:rsidP="00C71116">
      <w:pPr>
        <w:pStyle w:val="Corpsdetexte"/>
        <w:spacing w:before="2" w:line="250" w:lineRule="auto"/>
        <w:jc w:val="both"/>
        <w:rPr>
          <w:rFonts w:eastAsia="Times New Roman"/>
        </w:rPr>
      </w:pPr>
      <w:r>
        <w:rPr>
          <w:rFonts w:eastAsia="Times New Roman"/>
        </w:rPr>
        <w:lastRenderedPageBreak/>
        <w:t>Indicateurs quantitatifs :</w:t>
      </w:r>
    </w:p>
    <w:p w14:paraId="4AD3F58B" w14:textId="046633CF" w:rsidR="007F2373" w:rsidRDefault="007F2373" w:rsidP="007F2373">
      <w:pPr>
        <w:pStyle w:val="Corpsdetexte"/>
        <w:numPr>
          <w:ilvl w:val="0"/>
          <w:numId w:val="15"/>
        </w:numPr>
        <w:spacing w:before="2" w:line="250" w:lineRule="auto"/>
        <w:jc w:val="both"/>
        <w:rPr>
          <w:rFonts w:eastAsia="Times New Roman"/>
        </w:rPr>
      </w:pPr>
      <w:r>
        <w:rPr>
          <w:rFonts w:eastAsia="Times New Roman"/>
        </w:rPr>
        <w:t>Nombre d’employeurs volontaires,</w:t>
      </w:r>
    </w:p>
    <w:p w14:paraId="2C072DB0" w14:textId="2A7F80E2" w:rsidR="001D6186" w:rsidRDefault="001D6186" w:rsidP="007F2373">
      <w:pPr>
        <w:pStyle w:val="Corpsdetexte"/>
        <w:numPr>
          <w:ilvl w:val="0"/>
          <w:numId w:val="15"/>
        </w:numPr>
        <w:spacing w:before="2" w:line="250" w:lineRule="auto"/>
        <w:jc w:val="both"/>
        <w:rPr>
          <w:rFonts w:eastAsia="Times New Roman"/>
        </w:rPr>
      </w:pPr>
      <w:r>
        <w:rPr>
          <w:rFonts w:eastAsia="Times New Roman"/>
        </w:rPr>
        <w:t>Nombre de réunions annuelles</w:t>
      </w:r>
      <w:r w:rsidR="003A236C">
        <w:rPr>
          <w:rFonts w:eastAsia="Times New Roman"/>
        </w:rPr>
        <w:t>,</w:t>
      </w:r>
    </w:p>
    <w:p w14:paraId="6A6076FC" w14:textId="1F349DE0" w:rsidR="007F2373" w:rsidRDefault="007F2373" w:rsidP="007F2373">
      <w:pPr>
        <w:pStyle w:val="Corpsdetexte"/>
        <w:numPr>
          <w:ilvl w:val="0"/>
          <w:numId w:val="15"/>
        </w:numPr>
        <w:spacing w:before="2" w:line="250" w:lineRule="auto"/>
        <w:jc w:val="both"/>
        <w:rPr>
          <w:rFonts w:eastAsia="Times New Roman"/>
        </w:rPr>
      </w:pPr>
      <w:r>
        <w:rPr>
          <w:rFonts w:eastAsia="Times New Roman"/>
        </w:rPr>
        <w:t>Nombre de situations présentées en commission,</w:t>
      </w:r>
    </w:p>
    <w:p w14:paraId="4F266428" w14:textId="31D12873" w:rsidR="006169F3" w:rsidRDefault="006169F3" w:rsidP="007F2373">
      <w:pPr>
        <w:pStyle w:val="Corpsdetexte"/>
        <w:numPr>
          <w:ilvl w:val="0"/>
          <w:numId w:val="15"/>
        </w:numPr>
        <w:spacing w:before="2" w:line="250" w:lineRule="auto"/>
        <w:jc w:val="both"/>
        <w:rPr>
          <w:rFonts w:eastAsia="Times New Roman"/>
        </w:rPr>
      </w:pPr>
      <w:r>
        <w:rPr>
          <w:rFonts w:eastAsia="Times New Roman"/>
        </w:rPr>
        <w:t>Nombre de situations accompagnées par la commission,</w:t>
      </w:r>
    </w:p>
    <w:p w14:paraId="53E21AA7" w14:textId="43CF70D8" w:rsidR="007F2373" w:rsidRDefault="00C950F1" w:rsidP="007F2373">
      <w:pPr>
        <w:pStyle w:val="Corpsdetexte"/>
        <w:numPr>
          <w:ilvl w:val="0"/>
          <w:numId w:val="15"/>
        </w:numPr>
        <w:spacing w:before="2" w:line="250" w:lineRule="auto"/>
        <w:jc w:val="both"/>
        <w:rPr>
          <w:rFonts w:eastAsia="Times New Roman"/>
        </w:rPr>
      </w:pPr>
      <w:r>
        <w:rPr>
          <w:rFonts w:eastAsia="Times New Roman"/>
        </w:rPr>
        <w:t>Nombre de périodes d’immersion en emploi,</w:t>
      </w:r>
    </w:p>
    <w:p w14:paraId="234B3D0C" w14:textId="13FB3B26" w:rsidR="00C950F1" w:rsidRDefault="00C950F1" w:rsidP="007F2373">
      <w:pPr>
        <w:pStyle w:val="Corpsdetexte"/>
        <w:numPr>
          <w:ilvl w:val="0"/>
          <w:numId w:val="15"/>
        </w:numPr>
        <w:spacing w:before="2" w:line="250" w:lineRule="auto"/>
        <w:jc w:val="both"/>
        <w:rPr>
          <w:rFonts w:eastAsia="Times New Roman"/>
        </w:rPr>
      </w:pPr>
      <w:r>
        <w:rPr>
          <w:rFonts w:eastAsia="Times New Roman"/>
        </w:rPr>
        <w:t>Nombre de mobilités réussies (pérennisation sur le poste).</w:t>
      </w:r>
    </w:p>
    <w:p w14:paraId="6564A86C" w14:textId="77777777" w:rsidR="00C950F1" w:rsidRDefault="00C950F1" w:rsidP="00C950F1">
      <w:pPr>
        <w:pStyle w:val="Corpsdetexte"/>
        <w:spacing w:before="2" w:line="250" w:lineRule="auto"/>
        <w:ind w:left="720"/>
        <w:jc w:val="both"/>
        <w:rPr>
          <w:rFonts w:eastAsia="Times New Roman"/>
        </w:rPr>
      </w:pPr>
    </w:p>
    <w:p w14:paraId="5ABA29A8" w14:textId="375C98E1" w:rsidR="00C950F1" w:rsidRDefault="00C950F1" w:rsidP="00C950F1">
      <w:pPr>
        <w:pStyle w:val="Corpsdetexte"/>
        <w:spacing w:before="2" w:line="250" w:lineRule="auto"/>
        <w:jc w:val="both"/>
        <w:rPr>
          <w:rFonts w:eastAsia="Times New Roman"/>
        </w:rPr>
      </w:pPr>
      <w:r>
        <w:rPr>
          <w:rFonts w:eastAsia="Times New Roman"/>
        </w:rPr>
        <w:t>Indicateur qualitatif :</w:t>
      </w:r>
    </w:p>
    <w:p w14:paraId="00F3DABB" w14:textId="6B31BA53" w:rsidR="00E945C2" w:rsidRDefault="00E945C2" w:rsidP="00E945C2">
      <w:pPr>
        <w:pStyle w:val="Corpsdetexte"/>
        <w:numPr>
          <w:ilvl w:val="0"/>
          <w:numId w:val="15"/>
        </w:numPr>
        <w:spacing w:before="2" w:line="250" w:lineRule="auto"/>
        <w:jc w:val="both"/>
        <w:rPr>
          <w:rFonts w:eastAsia="Times New Roman"/>
        </w:rPr>
      </w:pPr>
      <w:r>
        <w:rPr>
          <w:rFonts w:eastAsia="Times New Roman"/>
        </w:rPr>
        <w:t>Qualité des parcours d’accompagnements : enquête de satisfaction des agents</w:t>
      </w:r>
    </w:p>
    <w:p w14:paraId="20581C12" w14:textId="77777777" w:rsidR="00EA2628" w:rsidRDefault="00EA2628" w:rsidP="00C71116">
      <w:pPr>
        <w:pStyle w:val="Corpsdetexte"/>
        <w:spacing w:before="2" w:line="250" w:lineRule="auto"/>
        <w:jc w:val="both"/>
        <w:rPr>
          <w:rFonts w:eastAsia="Times New Roman"/>
        </w:rPr>
      </w:pPr>
    </w:p>
    <w:p w14:paraId="70155BD7" w14:textId="58A4487D" w:rsidR="008C258B" w:rsidRDefault="008C258B" w:rsidP="008C258B">
      <w:pPr>
        <w:jc w:val="both"/>
        <w:rPr>
          <w:rFonts w:eastAsia="Times New Roman"/>
          <w:b/>
          <w:bCs/>
          <w:sz w:val="24"/>
          <w:szCs w:val="24"/>
        </w:rPr>
      </w:pPr>
      <w:r w:rsidRPr="009F3B44">
        <w:rPr>
          <w:rFonts w:eastAsia="Times New Roman"/>
          <w:b/>
          <w:bCs/>
          <w:sz w:val="24"/>
          <w:szCs w:val="24"/>
        </w:rPr>
        <w:t xml:space="preserve">Article </w:t>
      </w:r>
      <w:r>
        <w:rPr>
          <w:rFonts w:eastAsia="Times New Roman"/>
          <w:b/>
          <w:bCs/>
          <w:sz w:val="24"/>
          <w:szCs w:val="24"/>
        </w:rPr>
        <w:t>10</w:t>
      </w:r>
      <w:r w:rsidRPr="009F3B44">
        <w:rPr>
          <w:rFonts w:eastAsia="Times New Roman"/>
          <w:b/>
          <w:bCs/>
          <w:sz w:val="24"/>
          <w:szCs w:val="24"/>
        </w:rPr>
        <w:t> :</w:t>
      </w:r>
      <w:r>
        <w:rPr>
          <w:rFonts w:eastAsia="Times New Roman"/>
          <w:b/>
          <w:bCs/>
          <w:sz w:val="24"/>
          <w:szCs w:val="24"/>
        </w:rPr>
        <w:t xml:space="preserve"> Modification de la convention de partenariat</w:t>
      </w:r>
    </w:p>
    <w:p w14:paraId="7E714A74" w14:textId="77777777" w:rsidR="008C258B" w:rsidRDefault="008C258B" w:rsidP="008C258B">
      <w:pPr>
        <w:jc w:val="both"/>
        <w:rPr>
          <w:rFonts w:eastAsia="Times New Roman"/>
          <w:b/>
          <w:bCs/>
          <w:sz w:val="24"/>
          <w:szCs w:val="24"/>
        </w:rPr>
      </w:pPr>
    </w:p>
    <w:p w14:paraId="58C99837" w14:textId="48C53D55" w:rsidR="00D404C9" w:rsidRDefault="00D404C9" w:rsidP="00C71116">
      <w:pPr>
        <w:pStyle w:val="Corpsdetexte"/>
        <w:spacing w:before="2" w:line="250" w:lineRule="auto"/>
        <w:jc w:val="both"/>
        <w:rPr>
          <w:rFonts w:eastAsia="Times New Roman"/>
        </w:rPr>
      </w:pPr>
      <w:r>
        <w:rPr>
          <w:rFonts w:eastAsia="Times New Roman"/>
        </w:rPr>
        <w:t>Toute modification d’une ou plusieurs des dispositions décrites dans la présente convention entraînera la signature d’un avenant</w:t>
      </w:r>
      <w:r w:rsidR="00C81E98">
        <w:rPr>
          <w:rFonts w:eastAsia="Times New Roman"/>
        </w:rPr>
        <w:t xml:space="preserve"> par chacun des membres concernés</w:t>
      </w:r>
      <w:r w:rsidR="000A574C">
        <w:rPr>
          <w:rFonts w:eastAsia="Times New Roman"/>
        </w:rPr>
        <w:t>.</w:t>
      </w:r>
    </w:p>
    <w:p w14:paraId="49055415" w14:textId="77777777" w:rsidR="005B7422" w:rsidRDefault="005B7422" w:rsidP="00C71116">
      <w:pPr>
        <w:pStyle w:val="Corpsdetexte"/>
        <w:spacing w:before="2" w:line="250" w:lineRule="auto"/>
        <w:jc w:val="both"/>
        <w:rPr>
          <w:rFonts w:eastAsia="Times New Roman"/>
        </w:rPr>
      </w:pPr>
    </w:p>
    <w:p w14:paraId="41740A54" w14:textId="39A3854A" w:rsidR="005B7422" w:rsidRDefault="005B7422" w:rsidP="00C71116">
      <w:pPr>
        <w:pStyle w:val="Corpsdetexte"/>
        <w:spacing w:before="2" w:line="250" w:lineRule="auto"/>
        <w:jc w:val="both"/>
        <w:rPr>
          <w:rFonts w:eastAsia="Times New Roman"/>
        </w:rPr>
      </w:pPr>
      <w:r>
        <w:rPr>
          <w:rFonts w:eastAsia="Times New Roman"/>
        </w:rPr>
        <w:t>Lors de l’intégration d’un nouveau membre, seul ce dernier sera signataire de l’avenant attestant de son intégration</w:t>
      </w:r>
      <w:r w:rsidR="007458F3">
        <w:rPr>
          <w:rFonts w:eastAsia="Times New Roman"/>
        </w:rPr>
        <w:t>. Il l’enverra par mail et/ou par courri</w:t>
      </w:r>
      <w:r w:rsidR="003472CF">
        <w:rPr>
          <w:rFonts w:eastAsia="Times New Roman"/>
        </w:rPr>
        <w:t>e</w:t>
      </w:r>
      <w:r w:rsidR="007458F3">
        <w:rPr>
          <w:rFonts w:eastAsia="Times New Roman"/>
        </w:rPr>
        <w:t>r avec accusé de réception à l’ensemble des membres de la commission.</w:t>
      </w:r>
    </w:p>
    <w:p w14:paraId="40F3FA77" w14:textId="77777777" w:rsidR="00D404C9" w:rsidRDefault="00D404C9" w:rsidP="00C71116">
      <w:pPr>
        <w:pStyle w:val="Corpsdetexte"/>
        <w:spacing w:before="2" w:line="250" w:lineRule="auto"/>
        <w:jc w:val="both"/>
        <w:rPr>
          <w:rFonts w:eastAsia="Times New Roman"/>
        </w:rPr>
      </w:pPr>
    </w:p>
    <w:p w14:paraId="26F1B0FE" w14:textId="77777777" w:rsidR="00D404C9" w:rsidRDefault="00D404C9" w:rsidP="00C71116">
      <w:pPr>
        <w:pStyle w:val="Corpsdetexte"/>
        <w:spacing w:before="2" w:line="250" w:lineRule="auto"/>
        <w:jc w:val="both"/>
        <w:rPr>
          <w:rFonts w:eastAsia="Times New Roman"/>
        </w:rPr>
      </w:pPr>
    </w:p>
    <w:p w14:paraId="0C5B951D" w14:textId="77777777" w:rsidR="00C71116" w:rsidRDefault="00C71116" w:rsidP="00C71116">
      <w:pPr>
        <w:pStyle w:val="Corpsdetexte"/>
        <w:spacing w:before="2" w:line="250" w:lineRule="auto"/>
        <w:jc w:val="both"/>
        <w:rPr>
          <w:rFonts w:eastAsia="Times New Roman"/>
        </w:rPr>
      </w:pPr>
    </w:p>
    <w:p w14:paraId="2A80C4ED" w14:textId="77777777" w:rsidR="00C71116" w:rsidRDefault="00C71116" w:rsidP="00C71116">
      <w:pPr>
        <w:pStyle w:val="Corpsdetexte"/>
        <w:spacing w:before="2" w:line="250" w:lineRule="auto"/>
        <w:jc w:val="both"/>
        <w:rPr>
          <w:rFonts w:eastAsia="Times New Roman"/>
        </w:rPr>
      </w:pPr>
    </w:p>
    <w:p w14:paraId="54925F0A" w14:textId="53F708E0" w:rsidR="00C71116" w:rsidRDefault="00C71116" w:rsidP="00C71116">
      <w:pPr>
        <w:pStyle w:val="Corpsdetexte"/>
        <w:spacing w:before="2" w:line="250" w:lineRule="auto"/>
        <w:jc w:val="right"/>
        <w:rPr>
          <w:rFonts w:eastAsia="Times New Roman"/>
        </w:rPr>
      </w:pPr>
      <w:r w:rsidRPr="3975B0F5">
        <w:rPr>
          <w:rFonts w:eastAsia="Times New Roman"/>
        </w:rPr>
        <w:t xml:space="preserve">Fait à </w:t>
      </w:r>
      <w:r w:rsidR="6A273A50" w:rsidRPr="3975B0F5">
        <w:rPr>
          <w:rFonts w:eastAsia="Times New Roman"/>
          <w:highlight w:val="yellow"/>
        </w:rPr>
        <w:t>XXXXX</w:t>
      </w:r>
    </w:p>
    <w:p w14:paraId="0CF9E56C" w14:textId="57C5C5EC" w:rsidR="00C71116" w:rsidRDefault="00C71116" w:rsidP="00C71116">
      <w:pPr>
        <w:pStyle w:val="Corpsdetexte"/>
        <w:spacing w:before="2" w:line="250" w:lineRule="auto"/>
        <w:jc w:val="right"/>
        <w:rPr>
          <w:rFonts w:eastAsia="Times New Roman"/>
        </w:rPr>
      </w:pPr>
      <w:r>
        <w:rPr>
          <w:rFonts w:eastAsia="Times New Roman"/>
        </w:rPr>
        <w:t xml:space="preserve">Le </w:t>
      </w:r>
      <w:r w:rsidR="0079045E" w:rsidRPr="0079045E">
        <w:rPr>
          <w:rFonts w:eastAsia="Times New Roman"/>
          <w:highlight w:val="yellow"/>
        </w:rPr>
        <w:t>XX/XX/XXXX</w:t>
      </w:r>
    </w:p>
    <w:p w14:paraId="488816D1" w14:textId="27E027F8" w:rsidR="001B0E71" w:rsidRDefault="001B0E71">
      <w:pPr>
        <w:rPr>
          <w:rFonts w:eastAsia="Times New Roman"/>
          <w:sz w:val="20"/>
          <w:szCs w:val="20"/>
        </w:rPr>
      </w:pPr>
      <w:r>
        <w:rPr>
          <w:rFonts w:eastAsia="Times New Roman"/>
        </w:rPr>
        <w:br w:type="page"/>
      </w:r>
    </w:p>
    <w:p w14:paraId="01E64E6D" w14:textId="74140E68" w:rsidR="009D6059" w:rsidRPr="0073340C" w:rsidRDefault="009D6059" w:rsidP="00FD2C18">
      <w:pPr>
        <w:jc w:val="center"/>
        <w:rPr>
          <w:b/>
          <w:bCs/>
          <w:u w:val="single"/>
        </w:rPr>
      </w:pPr>
      <w:r w:rsidRPr="0073340C">
        <w:rPr>
          <w:b/>
          <w:bCs/>
          <w:u w:val="single"/>
        </w:rPr>
        <w:lastRenderedPageBreak/>
        <w:t>Annexe</w:t>
      </w:r>
    </w:p>
    <w:p w14:paraId="7A24BB8A" w14:textId="77777777" w:rsidR="009D6059" w:rsidRDefault="009D6059"/>
    <w:p w14:paraId="047DDB93" w14:textId="77777777" w:rsidR="00FD2C18" w:rsidRDefault="00FD2C18"/>
    <w:p w14:paraId="7BCCF3D7" w14:textId="0A33E8FD" w:rsidR="0073340C" w:rsidRDefault="009D6059">
      <w:r w:rsidRPr="0079045E">
        <w:rPr>
          <w:b/>
          <w:bCs/>
        </w:rPr>
        <w:t>Annexe 1 :</w:t>
      </w:r>
      <w:r>
        <w:t xml:space="preserve"> Avenant pour l’intégration d’un nouveau membre à la commission</w:t>
      </w:r>
    </w:p>
    <w:p w14:paraId="4DB0E0F4" w14:textId="2635DF87" w:rsidR="009D6059" w:rsidRDefault="009D6059">
      <w:r>
        <w:t xml:space="preserve"> </w:t>
      </w:r>
    </w:p>
    <w:p w14:paraId="7000346D" w14:textId="632A97F2" w:rsidR="009D6059" w:rsidRDefault="009D6059">
      <w:pPr>
        <w:rPr>
          <w:sz w:val="20"/>
          <w:szCs w:val="20"/>
        </w:rPr>
      </w:pPr>
      <w:r>
        <w:br w:type="page"/>
      </w:r>
    </w:p>
    <w:p w14:paraId="5D6A18FA" w14:textId="744757CC" w:rsidR="001B0E71" w:rsidRDefault="001B0E71" w:rsidP="001B0E71">
      <w:pPr>
        <w:pStyle w:val="Corpsdetexte"/>
        <w:spacing w:before="2" w:line="250" w:lineRule="auto"/>
      </w:pPr>
      <w:r w:rsidRPr="0079045E">
        <w:rPr>
          <w:b/>
          <w:bCs/>
        </w:rPr>
        <w:lastRenderedPageBreak/>
        <w:t>Annexe 1 :</w:t>
      </w:r>
      <w:r w:rsidR="006022F6">
        <w:t xml:space="preserve"> Avenant pour l’intégration d’un nouveau membre à la commission</w:t>
      </w:r>
    </w:p>
    <w:p w14:paraId="57FC1B4A" w14:textId="77777777" w:rsidR="002D7FFB" w:rsidRDefault="002D7FFB" w:rsidP="001B0E71">
      <w:pPr>
        <w:pStyle w:val="Corpsdetexte"/>
        <w:spacing w:before="2" w:line="250" w:lineRule="auto"/>
      </w:pPr>
    </w:p>
    <w:p w14:paraId="7A2139CC" w14:textId="540DF083" w:rsidR="002D7FFB" w:rsidRPr="00206D58" w:rsidRDefault="002D7FFB" w:rsidP="3975B0F5">
      <w:pPr>
        <w:pStyle w:val="Corpsdetexte"/>
        <w:spacing w:before="2" w:line="250" w:lineRule="auto"/>
        <w:jc w:val="center"/>
        <w:rPr>
          <w:b/>
          <w:bCs/>
          <w:color w:val="17479E"/>
          <w:sz w:val="36"/>
          <w:szCs w:val="36"/>
        </w:rPr>
      </w:pPr>
      <w:r w:rsidRPr="3975B0F5">
        <w:rPr>
          <w:b/>
          <w:bCs/>
          <w:color w:val="17479E"/>
          <w:sz w:val="36"/>
          <w:szCs w:val="36"/>
        </w:rPr>
        <w:t>Avenant n°… à la convention de partenariat de la commission mobilité inter-fonctions publiques d</w:t>
      </w:r>
      <w:r w:rsidR="6CEFE1A7" w:rsidRPr="3975B0F5">
        <w:rPr>
          <w:b/>
          <w:bCs/>
          <w:color w:val="17479E"/>
          <w:sz w:val="36"/>
          <w:szCs w:val="36"/>
        </w:rPr>
        <w:t>u</w:t>
      </w:r>
      <w:r w:rsidRPr="3975B0F5">
        <w:rPr>
          <w:b/>
          <w:bCs/>
          <w:color w:val="17479E"/>
          <w:sz w:val="36"/>
          <w:szCs w:val="36"/>
        </w:rPr>
        <w:t xml:space="preserve"> bassin d’emploi d</w:t>
      </w:r>
      <w:r w:rsidR="7C341EDC" w:rsidRPr="3975B0F5">
        <w:rPr>
          <w:b/>
          <w:bCs/>
          <w:color w:val="17479E"/>
          <w:sz w:val="36"/>
          <w:szCs w:val="36"/>
        </w:rPr>
        <w:t xml:space="preserve">e </w:t>
      </w:r>
      <w:r w:rsidR="7C341EDC" w:rsidRPr="3975B0F5">
        <w:rPr>
          <w:b/>
          <w:bCs/>
          <w:color w:val="17479E"/>
          <w:sz w:val="36"/>
          <w:szCs w:val="36"/>
          <w:highlight w:val="yellow"/>
        </w:rPr>
        <w:t>XXXXXXXXXXXXX</w:t>
      </w:r>
    </w:p>
    <w:p w14:paraId="489D526B" w14:textId="77777777" w:rsidR="002D7FFB" w:rsidRDefault="002D7FFB" w:rsidP="001B0E71">
      <w:pPr>
        <w:pStyle w:val="Corpsdetexte"/>
        <w:spacing w:before="2" w:line="250" w:lineRule="auto"/>
      </w:pPr>
    </w:p>
    <w:p w14:paraId="7D997B3B" w14:textId="77777777" w:rsidR="002D7FFB" w:rsidRDefault="002D7FFB" w:rsidP="002D7FFB">
      <w:pPr>
        <w:jc w:val="both"/>
        <w:rPr>
          <w:rFonts w:eastAsia="Times New Roman"/>
          <w:sz w:val="20"/>
          <w:szCs w:val="20"/>
        </w:rPr>
      </w:pPr>
    </w:p>
    <w:p w14:paraId="04199015" w14:textId="77777777" w:rsidR="002D7FFB" w:rsidRPr="000563B5" w:rsidRDefault="002D7FFB" w:rsidP="002D7FFB">
      <w:pPr>
        <w:jc w:val="both"/>
        <w:rPr>
          <w:rFonts w:eastAsia="Times New Roman"/>
          <w:sz w:val="20"/>
          <w:szCs w:val="20"/>
        </w:rPr>
      </w:pPr>
      <w:r w:rsidRPr="000563B5">
        <w:rPr>
          <w:rFonts w:eastAsia="Times New Roman"/>
          <w:sz w:val="20"/>
          <w:szCs w:val="20"/>
        </w:rPr>
        <w:t>Vu la partie législative du code général de la fonction publique ; </w:t>
      </w:r>
    </w:p>
    <w:p w14:paraId="63B91CAA" w14:textId="77777777" w:rsidR="002D7FFB" w:rsidRPr="000563B5" w:rsidRDefault="002D7FFB" w:rsidP="002D7FFB">
      <w:pPr>
        <w:jc w:val="both"/>
        <w:rPr>
          <w:rFonts w:eastAsia="Times New Roman"/>
          <w:sz w:val="20"/>
          <w:szCs w:val="20"/>
        </w:rPr>
      </w:pPr>
      <w:r w:rsidRPr="000563B5">
        <w:rPr>
          <w:rFonts w:eastAsia="Times New Roman"/>
          <w:sz w:val="20"/>
          <w:szCs w:val="20"/>
        </w:rPr>
        <w:t> </w:t>
      </w:r>
    </w:p>
    <w:p w14:paraId="4F8D97F3" w14:textId="77777777" w:rsidR="002D7FFB" w:rsidRPr="000563B5" w:rsidRDefault="002D7FFB" w:rsidP="002D7FFB">
      <w:pPr>
        <w:jc w:val="both"/>
        <w:rPr>
          <w:rFonts w:eastAsia="Times New Roman"/>
          <w:sz w:val="20"/>
          <w:szCs w:val="20"/>
        </w:rPr>
      </w:pPr>
      <w:r w:rsidRPr="000563B5">
        <w:rPr>
          <w:rFonts w:eastAsia="Times New Roman"/>
          <w:sz w:val="20"/>
          <w:szCs w:val="20"/>
        </w:rPr>
        <w:t>Vu le code de la défense, notamment les articles L. 4139-2 et L.4139-3 ; </w:t>
      </w:r>
    </w:p>
    <w:p w14:paraId="060B183A" w14:textId="77777777" w:rsidR="002D7FFB" w:rsidRPr="000563B5" w:rsidRDefault="002D7FFB" w:rsidP="002D7FFB">
      <w:pPr>
        <w:jc w:val="both"/>
        <w:rPr>
          <w:rFonts w:eastAsia="Times New Roman"/>
          <w:sz w:val="20"/>
          <w:szCs w:val="20"/>
        </w:rPr>
      </w:pPr>
      <w:r w:rsidRPr="000563B5">
        <w:rPr>
          <w:rFonts w:eastAsia="Times New Roman"/>
          <w:sz w:val="20"/>
          <w:szCs w:val="20"/>
        </w:rPr>
        <w:t> </w:t>
      </w:r>
    </w:p>
    <w:p w14:paraId="72AD1F77" w14:textId="77777777" w:rsidR="002D7FFB" w:rsidRPr="000563B5" w:rsidRDefault="002D7FFB" w:rsidP="002D7FFB">
      <w:pPr>
        <w:jc w:val="both"/>
        <w:rPr>
          <w:rFonts w:eastAsia="Times New Roman"/>
          <w:sz w:val="20"/>
          <w:szCs w:val="20"/>
        </w:rPr>
      </w:pPr>
      <w:r w:rsidRPr="000563B5">
        <w:rPr>
          <w:rFonts w:eastAsia="Times New Roman"/>
          <w:sz w:val="20"/>
          <w:szCs w:val="20"/>
        </w:rPr>
        <w:t>Vu la loi n°2005-102 du 11 février 2005 pour l’égalité des droits et des chances, la participation et la citoyenneté des personnes handicapées ; </w:t>
      </w:r>
    </w:p>
    <w:p w14:paraId="769D137C" w14:textId="77777777" w:rsidR="002D7FFB" w:rsidRPr="000563B5" w:rsidRDefault="002D7FFB" w:rsidP="002D7FFB">
      <w:pPr>
        <w:jc w:val="both"/>
        <w:rPr>
          <w:rFonts w:eastAsia="Times New Roman"/>
          <w:sz w:val="20"/>
          <w:szCs w:val="20"/>
        </w:rPr>
      </w:pPr>
      <w:r w:rsidRPr="000563B5">
        <w:rPr>
          <w:rFonts w:eastAsia="Times New Roman"/>
          <w:sz w:val="20"/>
          <w:szCs w:val="20"/>
        </w:rPr>
        <w:t> </w:t>
      </w:r>
    </w:p>
    <w:p w14:paraId="0301749C" w14:textId="77777777" w:rsidR="002D7FFB" w:rsidRPr="000563B5" w:rsidRDefault="002D7FFB" w:rsidP="002D7FFB">
      <w:pPr>
        <w:jc w:val="both"/>
        <w:rPr>
          <w:rFonts w:eastAsia="Times New Roman"/>
          <w:sz w:val="20"/>
          <w:szCs w:val="20"/>
        </w:rPr>
      </w:pPr>
      <w:r w:rsidRPr="000563B5">
        <w:rPr>
          <w:rFonts w:eastAsia="Times New Roman"/>
          <w:sz w:val="20"/>
          <w:szCs w:val="20"/>
        </w:rPr>
        <w:t>Vu la loi n°2005-270 du 25 mars 2005 portant statut général des militaires ; </w:t>
      </w:r>
    </w:p>
    <w:p w14:paraId="69E34230" w14:textId="77777777" w:rsidR="002D7FFB" w:rsidRPr="000563B5" w:rsidRDefault="002D7FFB" w:rsidP="002D7FFB">
      <w:pPr>
        <w:jc w:val="both"/>
        <w:rPr>
          <w:rFonts w:eastAsia="Times New Roman"/>
          <w:sz w:val="20"/>
          <w:szCs w:val="20"/>
        </w:rPr>
      </w:pPr>
      <w:r w:rsidRPr="000563B5">
        <w:rPr>
          <w:rFonts w:eastAsia="Times New Roman"/>
          <w:sz w:val="20"/>
          <w:szCs w:val="20"/>
        </w:rPr>
        <w:t> </w:t>
      </w:r>
    </w:p>
    <w:p w14:paraId="4E6F0A26" w14:textId="77777777" w:rsidR="002D7FFB" w:rsidRDefault="002D7FFB" w:rsidP="002D7FFB">
      <w:pPr>
        <w:jc w:val="both"/>
        <w:rPr>
          <w:rFonts w:eastAsia="Times New Roman"/>
          <w:sz w:val="20"/>
          <w:szCs w:val="20"/>
        </w:rPr>
      </w:pPr>
      <w:r w:rsidRPr="000563B5">
        <w:rPr>
          <w:rFonts w:eastAsia="Times New Roman"/>
          <w:sz w:val="20"/>
          <w:szCs w:val="20"/>
        </w:rPr>
        <w:t>Vu la loi n°2009-972 du 3 août 2009 relative à la mobilité et aux parcours professionnels dans la fonction publique ; </w:t>
      </w:r>
    </w:p>
    <w:p w14:paraId="14E53511" w14:textId="77777777" w:rsidR="002D7FFB" w:rsidRDefault="002D7FFB" w:rsidP="002D7FFB">
      <w:pPr>
        <w:jc w:val="both"/>
        <w:rPr>
          <w:rFonts w:eastAsia="Times New Roman"/>
          <w:sz w:val="20"/>
          <w:szCs w:val="20"/>
        </w:rPr>
      </w:pPr>
    </w:p>
    <w:p w14:paraId="383177D0" w14:textId="77777777" w:rsidR="002D7FFB" w:rsidRPr="000563B5" w:rsidRDefault="002D7FFB" w:rsidP="002D7FFB">
      <w:pPr>
        <w:jc w:val="both"/>
        <w:rPr>
          <w:rFonts w:eastAsia="Times New Roman"/>
          <w:sz w:val="20"/>
          <w:szCs w:val="20"/>
        </w:rPr>
      </w:pPr>
      <w:r w:rsidRPr="000563B5">
        <w:rPr>
          <w:rFonts w:eastAsia="Times New Roman"/>
          <w:sz w:val="20"/>
          <w:szCs w:val="20"/>
        </w:rPr>
        <w:t>Vu la circulaire du 19 novembre 2009 relative aux modalités d’application de la loi n°2009-972 du 3 août 2009 relative à la mobilité et aux parcours professionnels dans la fonction publique ; </w:t>
      </w:r>
    </w:p>
    <w:p w14:paraId="5CCE2799" w14:textId="77777777" w:rsidR="002D7FFB" w:rsidRPr="000563B5" w:rsidRDefault="002D7FFB" w:rsidP="002D7FFB">
      <w:pPr>
        <w:jc w:val="both"/>
        <w:rPr>
          <w:rFonts w:eastAsia="Times New Roman"/>
          <w:sz w:val="20"/>
          <w:szCs w:val="20"/>
        </w:rPr>
      </w:pPr>
    </w:p>
    <w:p w14:paraId="6BD20BE5" w14:textId="77777777" w:rsidR="002D7FFB" w:rsidRDefault="002D7FFB" w:rsidP="002D7FFB">
      <w:pPr>
        <w:jc w:val="both"/>
        <w:rPr>
          <w:rFonts w:eastAsia="Times New Roman"/>
          <w:sz w:val="20"/>
          <w:szCs w:val="20"/>
        </w:rPr>
      </w:pPr>
      <w:r w:rsidRPr="000563B5">
        <w:rPr>
          <w:rFonts w:eastAsia="Times New Roman"/>
          <w:sz w:val="20"/>
          <w:szCs w:val="20"/>
        </w:rPr>
        <w:t>Vu l’ordonnance n°2017-53 du 19 janvier 2017 portant diverses dispositions relatives au compte personnel d'activité, à la formation et à la santé et la sécurité au travail dans la fonction publique ; </w:t>
      </w:r>
    </w:p>
    <w:p w14:paraId="741F3EEF" w14:textId="77777777" w:rsidR="002D7FFB" w:rsidRDefault="002D7FFB" w:rsidP="002D7FFB">
      <w:pPr>
        <w:jc w:val="both"/>
        <w:rPr>
          <w:rFonts w:eastAsia="Times New Roman"/>
          <w:sz w:val="20"/>
          <w:szCs w:val="20"/>
        </w:rPr>
      </w:pPr>
    </w:p>
    <w:p w14:paraId="6DBE42A5" w14:textId="77777777" w:rsidR="002D7FFB" w:rsidRPr="000563B5" w:rsidRDefault="002D7FFB" w:rsidP="002D7FFB">
      <w:pPr>
        <w:jc w:val="both"/>
        <w:rPr>
          <w:rFonts w:eastAsia="Times New Roman"/>
          <w:sz w:val="20"/>
          <w:szCs w:val="20"/>
        </w:rPr>
      </w:pPr>
      <w:r w:rsidRPr="000563B5">
        <w:rPr>
          <w:rFonts w:eastAsia="Times New Roman"/>
          <w:sz w:val="20"/>
          <w:szCs w:val="20"/>
        </w:rPr>
        <w:t>Vu la circulaire du 28 mars 2017 relative au plan d’action pluriannuel pour une meilleure prise en compte de la santé et la sécurité au travail dans la fonction publique</w:t>
      </w:r>
      <w:r>
        <w:rPr>
          <w:rFonts w:eastAsia="Times New Roman"/>
          <w:sz w:val="20"/>
          <w:szCs w:val="20"/>
        </w:rPr>
        <w:t> ;</w:t>
      </w:r>
      <w:r w:rsidRPr="000563B5">
        <w:rPr>
          <w:rFonts w:eastAsia="Times New Roman"/>
          <w:sz w:val="20"/>
          <w:szCs w:val="20"/>
        </w:rPr>
        <w:t> </w:t>
      </w:r>
    </w:p>
    <w:p w14:paraId="370F9C78" w14:textId="77777777" w:rsidR="002D7FFB" w:rsidRPr="000563B5" w:rsidRDefault="002D7FFB" w:rsidP="002D7FFB">
      <w:pPr>
        <w:jc w:val="both"/>
        <w:rPr>
          <w:rFonts w:eastAsia="Times New Roman"/>
          <w:sz w:val="20"/>
          <w:szCs w:val="20"/>
        </w:rPr>
      </w:pPr>
      <w:r w:rsidRPr="000563B5">
        <w:rPr>
          <w:rFonts w:eastAsia="Times New Roman"/>
          <w:sz w:val="20"/>
          <w:szCs w:val="20"/>
        </w:rPr>
        <w:t> </w:t>
      </w:r>
    </w:p>
    <w:p w14:paraId="6CF26A0D" w14:textId="77777777" w:rsidR="002D7FFB" w:rsidRPr="000563B5" w:rsidRDefault="002D7FFB" w:rsidP="002D7FFB">
      <w:pPr>
        <w:jc w:val="both"/>
        <w:rPr>
          <w:rFonts w:eastAsia="Times New Roman"/>
          <w:sz w:val="20"/>
          <w:szCs w:val="20"/>
        </w:rPr>
      </w:pPr>
      <w:r w:rsidRPr="000563B5">
        <w:rPr>
          <w:rFonts w:eastAsia="Times New Roman"/>
          <w:sz w:val="20"/>
          <w:szCs w:val="20"/>
        </w:rPr>
        <w:t>Vu l’ordonnance n°2017-543 du 13 avril 2017 portant diverses mesures relatives à la mobilité dans la fonction publique ; </w:t>
      </w:r>
    </w:p>
    <w:p w14:paraId="2ADB7959" w14:textId="77777777" w:rsidR="002D7FFB" w:rsidRPr="000563B5" w:rsidRDefault="002D7FFB" w:rsidP="002D7FFB">
      <w:pPr>
        <w:jc w:val="both"/>
        <w:rPr>
          <w:rFonts w:eastAsia="Times New Roman"/>
          <w:sz w:val="20"/>
          <w:szCs w:val="20"/>
        </w:rPr>
      </w:pPr>
      <w:r w:rsidRPr="000563B5">
        <w:rPr>
          <w:rFonts w:eastAsia="Times New Roman"/>
          <w:sz w:val="20"/>
          <w:szCs w:val="20"/>
        </w:rPr>
        <w:t> </w:t>
      </w:r>
    </w:p>
    <w:p w14:paraId="40CB124A" w14:textId="77777777" w:rsidR="002D7FFB" w:rsidRPr="000563B5" w:rsidRDefault="002D7FFB" w:rsidP="002D7FFB">
      <w:pPr>
        <w:jc w:val="both"/>
        <w:rPr>
          <w:rFonts w:eastAsia="Times New Roman"/>
          <w:sz w:val="20"/>
          <w:szCs w:val="20"/>
        </w:rPr>
      </w:pPr>
      <w:r w:rsidRPr="000563B5">
        <w:rPr>
          <w:rFonts w:eastAsia="Times New Roman"/>
          <w:sz w:val="20"/>
          <w:szCs w:val="20"/>
        </w:rPr>
        <w:t>Vu le décret n°2018-502 du 20 juin 2018 instituant une période de préparation au reclassement au profit des fonctionnaires de l'Etat reconnus inaptes à l'exercice de leurs fonctions ; </w:t>
      </w:r>
    </w:p>
    <w:p w14:paraId="49897B3F" w14:textId="77777777" w:rsidR="002D7FFB" w:rsidRPr="000563B5" w:rsidRDefault="002D7FFB" w:rsidP="002D7FFB">
      <w:pPr>
        <w:jc w:val="both"/>
        <w:rPr>
          <w:rFonts w:eastAsia="Times New Roman"/>
          <w:sz w:val="20"/>
          <w:szCs w:val="20"/>
        </w:rPr>
      </w:pPr>
      <w:r w:rsidRPr="000563B5">
        <w:rPr>
          <w:rFonts w:eastAsia="Times New Roman"/>
          <w:sz w:val="20"/>
          <w:szCs w:val="20"/>
        </w:rPr>
        <w:t> </w:t>
      </w:r>
    </w:p>
    <w:p w14:paraId="3A49FBF9" w14:textId="77777777" w:rsidR="002D7FFB" w:rsidRDefault="002D7FFB" w:rsidP="002D7FFB">
      <w:pPr>
        <w:jc w:val="both"/>
        <w:rPr>
          <w:rFonts w:eastAsia="Times New Roman"/>
          <w:sz w:val="20"/>
          <w:szCs w:val="20"/>
        </w:rPr>
      </w:pPr>
      <w:r w:rsidRPr="000563B5">
        <w:rPr>
          <w:rFonts w:eastAsia="Times New Roman"/>
          <w:sz w:val="20"/>
          <w:szCs w:val="20"/>
        </w:rPr>
        <w:t>Vu le décret n°2019-172 du 5 mars 2019 instituant une période de préparation au reclassement au profit des fonctionnaires territoriaux reconnus inaptes à l'exercice de leurs fonctions ; </w:t>
      </w:r>
    </w:p>
    <w:p w14:paraId="4354625D" w14:textId="77777777" w:rsidR="002D7FFB" w:rsidRDefault="002D7FFB" w:rsidP="002D7FFB">
      <w:pPr>
        <w:jc w:val="both"/>
        <w:rPr>
          <w:rFonts w:eastAsia="Times New Roman"/>
          <w:sz w:val="20"/>
          <w:szCs w:val="20"/>
        </w:rPr>
      </w:pPr>
    </w:p>
    <w:p w14:paraId="174E5AA3" w14:textId="77777777" w:rsidR="002D7FFB" w:rsidRPr="000563B5" w:rsidRDefault="002D7FFB" w:rsidP="002D7FFB">
      <w:pPr>
        <w:jc w:val="both"/>
        <w:rPr>
          <w:rFonts w:eastAsia="Times New Roman"/>
          <w:sz w:val="20"/>
          <w:szCs w:val="20"/>
        </w:rPr>
      </w:pPr>
      <w:r w:rsidRPr="000563B5">
        <w:rPr>
          <w:rFonts w:eastAsia="Times New Roman"/>
          <w:sz w:val="20"/>
          <w:szCs w:val="20"/>
        </w:rPr>
        <w:t>Vu le titre IV de la loi n° 2019-828 du 6 août 2019 de transformation de la fonction publique ;  </w:t>
      </w:r>
    </w:p>
    <w:p w14:paraId="33F7D251" w14:textId="77777777" w:rsidR="002D7FFB" w:rsidRPr="000563B5" w:rsidRDefault="002D7FFB" w:rsidP="002D7FFB">
      <w:pPr>
        <w:jc w:val="both"/>
        <w:rPr>
          <w:rFonts w:eastAsia="Times New Roman"/>
          <w:sz w:val="20"/>
          <w:szCs w:val="20"/>
        </w:rPr>
      </w:pPr>
      <w:r w:rsidRPr="000563B5">
        <w:rPr>
          <w:rFonts w:eastAsia="Times New Roman"/>
          <w:sz w:val="20"/>
          <w:szCs w:val="20"/>
        </w:rPr>
        <w:t> </w:t>
      </w:r>
    </w:p>
    <w:p w14:paraId="454C429F" w14:textId="77777777" w:rsidR="002D7FFB" w:rsidRDefault="002D7FFB" w:rsidP="002D7FFB">
      <w:pPr>
        <w:jc w:val="both"/>
        <w:rPr>
          <w:rFonts w:eastAsia="Times New Roman"/>
          <w:sz w:val="20"/>
          <w:szCs w:val="20"/>
        </w:rPr>
      </w:pPr>
      <w:r w:rsidRPr="000563B5">
        <w:rPr>
          <w:rFonts w:eastAsia="Times New Roman"/>
          <w:sz w:val="20"/>
          <w:szCs w:val="20"/>
        </w:rPr>
        <w:t>Vu le Décret n°2021-612 du 18 mai 2021 instituant une période de préparation au reclassement au profit des fonctionnaires hospitaliers</w:t>
      </w:r>
      <w:r>
        <w:rPr>
          <w:rFonts w:eastAsia="Times New Roman"/>
          <w:sz w:val="20"/>
          <w:szCs w:val="20"/>
        </w:rPr>
        <w:t> ;</w:t>
      </w:r>
    </w:p>
    <w:p w14:paraId="19A49565" w14:textId="77777777" w:rsidR="002D7FFB" w:rsidRDefault="002D7FFB" w:rsidP="002D7FFB">
      <w:pPr>
        <w:jc w:val="both"/>
        <w:rPr>
          <w:rFonts w:eastAsia="Times New Roman"/>
          <w:sz w:val="20"/>
          <w:szCs w:val="20"/>
        </w:rPr>
      </w:pPr>
    </w:p>
    <w:p w14:paraId="5A04100B" w14:textId="77777777" w:rsidR="002D7FFB" w:rsidRDefault="002D7FFB" w:rsidP="002D7FFB">
      <w:pPr>
        <w:jc w:val="both"/>
        <w:rPr>
          <w:rFonts w:eastAsia="Times New Roman"/>
          <w:sz w:val="20"/>
          <w:szCs w:val="20"/>
        </w:rPr>
      </w:pPr>
      <w:r w:rsidRPr="3975B0F5">
        <w:rPr>
          <w:rFonts w:eastAsia="Times New Roman"/>
          <w:sz w:val="20"/>
          <w:szCs w:val="20"/>
        </w:rPr>
        <w:t>Vu le Décret n°2022-1043 du 22 juillet 2022 relatif à la formation et à l’accompagnement personnalisé des agents publics en vue de favoriser leur évolution professionnelle.</w:t>
      </w:r>
    </w:p>
    <w:p w14:paraId="7ED3C869" w14:textId="56734B0D" w:rsidR="00780583" w:rsidRDefault="00780583" w:rsidP="3975B0F5">
      <w:pPr>
        <w:jc w:val="both"/>
        <w:rPr>
          <w:rFonts w:eastAsia="Times New Roman"/>
          <w:sz w:val="20"/>
          <w:szCs w:val="20"/>
        </w:rPr>
      </w:pPr>
    </w:p>
    <w:p w14:paraId="797C86F3" w14:textId="0937542B" w:rsidR="00780583" w:rsidRDefault="6E84E89F" w:rsidP="3975B0F5">
      <w:pPr>
        <w:jc w:val="both"/>
        <w:rPr>
          <w:rFonts w:eastAsia="Times New Roman"/>
          <w:sz w:val="20"/>
          <w:szCs w:val="20"/>
        </w:rPr>
      </w:pPr>
      <w:r w:rsidRPr="3975B0F5">
        <w:rPr>
          <w:rFonts w:eastAsia="Times New Roman"/>
          <w:sz w:val="20"/>
          <w:szCs w:val="20"/>
        </w:rPr>
        <w:t xml:space="preserve">Vu la convention de partenariat de la commission mobilité inter-fonctions publiques du bassin d’emploi de </w:t>
      </w:r>
      <w:r w:rsidRPr="3975B0F5">
        <w:rPr>
          <w:rFonts w:eastAsia="Times New Roman"/>
          <w:sz w:val="20"/>
          <w:szCs w:val="20"/>
          <w:highlight w:val="yellow"/>
        </w:rPr>
        <w:t>XXXXXX du JOUR MOIS ANNEE</w:t>
      </w:r>
    </w:p>
    <w:p w14:paraId="4EEB2E78" w14:textId="61F1077D" w:rsidR="00780583" w:rsidRDefault="00780583" w:rsidP="3975B0F5">
      <w:pPr>
        <w:jc w:val="both"/>
        <w:rPr>
          <w:rFonts w:eastAsia="Times New Roman"/>
          <w:sz w:val="20"/>
          <w:szCs w:val="20"/>
        </w:rPr>
      </w:pPr>
      <w:r w:rsidRPr="3975B0F5">
        <w:rPr>
          <w:rFonts w:eastAsia="Times New Roman"/>
          <w:sz w:val="20"/>
          <w:szCs w:val="20"/>
        </w:rPr>
        <w:br w:type="page"/>
      </w:r>
    </w:p>
    <w:p w14:paraId="63C707E9" w14:textId="16E86015" w:rsidR="00780583" w:rsidRDefault="00780583" w:rsidP="00B705DA">
      <w:pPr>
        <w:jc w:val="both"/>
        <w:rPr>
          <w:rFonts w:eastAsia="Times New Roman"/>
          <w:b/>
          <w:bCs/>
          <w:sz w:val="24"/>
          <w:szCs w:val="24"/>
        </w:rPr>
      </w:pPr>
      <w:r w:rsidRPr="009F3B44">
        <w:rPr>
          <w:rFonts w:eastAsia="Times New Roman"/>
          <w:b/>
          <w:bCs/>
          <w:sz w:val="24"/>
          <w:szCs w:val="24"/>
        </w:rPr>
        <w:lastRenderedPageBreak/>
        <w:t xml:space="preserve">Article </w:t>
      </w:r>
      <w:r>
        <w:rPr>
          <w:rFonts w:eastAsia="Times New Roman"/>
          <w:b/>
          <w:bCs/>
          <w:sz w:val="24"/>
          <w:szCs w:val="24"/>
        </w:rPr>
        <w:t>1</w:t>
      </w:r>
      <w:r w:rsidRPr="009F3B44">
        <w:rPr>
          <w:rFonts w:eastAsia="Times New Roman"/>
          <w:b/>
          <w:bCs/>
          <w:sz w:val="24"/>
          <w:szCs w:val="24"/>
        </w:rPr>
        <w:t xml:space="preserve"> : </w:t>
      </w:r>
      <w:r>
        <w:rPr>
          <w:rFonts w:eastAsia="Times New Roman"/>
          <w:b/>
          <w:bCs/>
          <w:sz w:val="24"/>
          <w:szCs w:val="24"/>
        </w:rPr>
        <w:t>Objet de l’avenant</w:t>
      </w:r>
    </w:p>
    <w:p w14:paraId="760CCAA5" w14:textId="77777777" w:rsidR="00780583" w:rsidRDefault="00780583" w:rsidP="00B705DA">
      <w:pPr>
        <w:jc w:val="both"/>
        <w:rPr>
          <w:rFonts w:eastAsia="Times New Roman"/>
          <w:sz w:val="20"/>
          <w:szCs w:val="20"/>
        </w:rPr>
      </w:pPr>
    </w:p>
    <w:p w14:paraId="182FD20A" w14:textId="77777777" w:rsidR="002D7FFB" w:rsidRDefault="002D7FFB" w:rsidP="00B705DA">
      <w:pPr>
        <w:pStyle w:val="Corpsdetexte"/>
        <w:spacing w:before="2" w:line="250" w:lineRule="auto"/>
        <w:jc w:val="both"/>
      </w:pPr>
    </w:p>
    <w:p w14:paraId="23AC0E2D" w14:textId="67876B3A" w:rsidR="00E90E86" w:rsidRDefault="00780583" w:rsidP="00B705DA">
      <w:pPr>
        <w:jc w:val="both"/>
        <w:rPr>
          <w:rFonts w:eastAsia="Times New Roman"/>
        </w:rPr>
      </w:pPr>
      <w:r w:rsidRPr="3975B0F5">
        <w:rPr>
          <w:rFonts w:eastAsia="Times New Roman"/>
        </w:rPr>
        <w:t>L’objet du présent avenant consiste en l’intégration d’un nouveau membre à la commission mobilité inter-fonctions publiques d</w:t>
      </w:r>
      <w:r w:rsidR="63EE506C" w:rsidRPr="3975B0F5">
        <w:rPr>
          <w:rFonts w:eastAsia="Times New Roman"/>
        </w:rPr>
        <w:t xml:space="preserve">u bassin d’emploi de </w:t>
      </w:r>
      <w:r w:rsidR="63EE506C" w:rsidRPr="3975B0F5">
        <w:rPr>
          <w:rFonts w:eastAsia="Times New Roman"/>
          <w:highlight w:val="yellow"/>
        </w:rPr>
        <w:t>XXXXXXXX</w:t>
      </w:r>
      <w:r w:rsidR="00E90E86" w:rsidRPr="3975B0F5">
        <w:rPr>
          <w:rFonts w:eastAsia="Times New Roman"/>
          <w:highlight w:val="yellow"/>
        </w:rPr>
        <w:t> </w:t>
      </w:r>
      <w:r w:rsidR="00E90E86" w:rsidRPr="3975B0F5">
        <w:rPr>
          <w:rFonts w:eastAsia="Times New Roman"/>
        </w:rPr>
        <w:t xml:space="preserve">: </w:t>
      </w:r>
      <w:r w:rsidR="00E90E86" w:rsidRPr="3975B0F5">
        <w:rPr>
          <w:rFonts w:eastAsia="Times New Roman"/>
          <w:highlight w:val="yellow"/>
        </w:rPr>
        <w:t>XXXX</w:t>
      </w:r>
    </w:p>
    <w:p w14:paraId="52662DAC" w14:textId="77777777" w:rsidR="00E90E86" w:rsidRDefault="00E90E86" w:rsidP="00B705DA">
      <w:pPr>
        <w:jc w:val="both"/>
        <w:rPr>
          <w:rFonts w:eastAsia="Times New Roman"/>
        </w:rPr>
      </w:pPr>
    </w:p>
    <w:p w14:paraId="4B2B57BB" w14:textId="77777777" w:rsidR="00AB0E90" w:rsidRDefault="00D551B8" w:rsidP="00B705DA">
      <w:pPr>
        <w:jc w:val="both"/>
        <w:rPr>
          <w:rFonts w:eastAsia="Times New Roman"/>
        </w:rPr>
      </w:pPr>
      <w:r w:rsidRPr="3975B0F5">
        <w:rPr>
          <w:rFonts w:eastAsia="Times New Roman"/>
        </w:rPr>
        <w:t xml:space="preserve">L’intégration de ce nouveau membre a été validé par les membres actuels de la commission lors de la réunion du </w:t>
      </w:r>
      <w:r w:rsidRPr="3975B0F5">
        <w:rPr>
          <w:rFonts w:eastAsia="Times New Roman"/>
          <w:highlight w:val="yellow"/>
        </w:rPr>
        <w:t>XX</w:t>
      </w:r>
      <w:r w:rsidR="009B5730" w:rsidRPr="3975B0F5">
        <w:rPr>
          <w:rFonts w:eastAsia="Times New Roman"/>
          <w:highlight w:val="yellow"/>
        </w:rPr>
        <w:t>/XX/XXXX</w:t>
      </w:r>
      <w:r w:rsidR="009B5730" w:rsidRPr="3975B0F5">
        <w:rPr>
          <w:rFonts w:eastAsia="Times New Roman"/>
        </w:rPr>
        <w:t>.</w:t>
      </w:r>
      <w:r w:rsidR="00780583" w:rsidRPr="3975B0F5">
        <w:rPr>
          <w:rFonts w:eastAsia="Times New Roman"/>
        </w:rPr>
        <w:t xml:space="preserve"> </w:t>
      </w:r>
    </w:p>
    <w:p w14:paraId="7520E977" w14:textId="77777777" w:rsidR="00AB0E90" w:rsidRDefault="00AB0E90" w:rsidP="00B705DA">
      <w:pPr>
        <w:jc w:val="both"/>
        <w:rPr>
          <w:rFonts w:eastAsia="Times New Roman"/>
        </w:rPr>
      </w:pPr>
    </w:p>
    <w:p w14:paraId="0AA96635" w14:textId="22B4909A" w:rsidR="00AB0E90" w:rsidRDefault="00AB0E90" w:rsidP="00B705DA">
      <w:pPr>
        <w:jc w:val="both"/>
        <w:rPr>
          <w:rFonts w:eastAsia="Times New Roman"/>
          <w:b/>
          <w:bCs/>
          <w:sz w:val="24"/>
          <w:szCs w:val="24"/>
        </w:rPr>
      </w:pPr>
      <w:r w:rsidRPr="009F3B44">
        <w:rPr>
          <w:rFonts w:eastAsia="Times New Roman"/>
          <w:b/>
          <w:bCs/>
          <w:sz w:val="24"/>
          <w:szCs w:val="24"/>
        </w:rPr>
        <w:t xml:space="preserve">Article </w:t>
      </w:r>
      <w:r>
        <w:rPr>
          <w:rFonts w:eastAsia="Times New Roman"/>
          <w:b/>
          <w:bCs/>
          <w:sz w:val="24"/>
          <w:szCs w:val="24"/>
        </w:rPr>
        <w:t>2</w:t>
      </w:r>
      <w:r w:rsidRPr="009F3B44">
        <w:rPr>
          <w:rFonts w:eastAsia="Times New Roman"/>
          <w:b/>
          <w:bCs/>
          <w:sz w:val="24"/>
          <w:szCs w:val="24"/>
        </w:rPr>
        <w:t xml:space="preserve"> : </w:t>
      </w:r>
      <w:r>
        <w:rPr>
          <w:rFonts w:eastAsia="Times New Roman"/>
          <w:b/>
          <w:bCs/>
          <w:sz w:val="24"/>
          <w:szCs w:val="24"/>
        </w:rPr>
        <w:t>Date d’effet</w:t>
      </w:r>
      <w:r w:rsidR="003C0841">
        <w:rPr>
          <w:rFonts w:eastAsia="Times New Roman"/>
          <w:b/>
          <w:bCs/>
          <w:sz w:val="24"/>
          <w:szCs w:val="24"/>
        </w:rPr>
        <w:t xml:space="preserve"> et mesure d’ordre</w:t>
      </w:r>
    </w:p>
    <w:p w14:paraId="1FC2A8FE" w14:textId="77777777" w:rsidR="00AB0E90" w:rsidRDefault="00AB0E90" w:rsidP="00B705DA">
      <w:pPr>
        <w:jc w:val="both"/>
        <w:rPr>
          <w:rFonts w:eastAsia="Times New Roman"/>
          <w:sz w:val="20"/>
          <w:szCs w:val="20"/>
        </w:rPr>
      </w:pPr>
    </w:p>
    <w:p w14:paraId="09D9D26C" w14:textId="77777777" w:rsidR="00AB0E90" w:rsidRDefault="00AB0E90" w:rsidP="00B705DA">
      <w:pPr>
        <w:pStyle w:val="Corpsdetexte"/>
        <w:spacing w:before="2" w:line="250" w:lineRule="auto"/>
        <w:jc w:val="both"/>
      </w:pPr>
    </w:p>
    <w:p w14:paraId="6DDB448A" w14:textId="0D209D76" w:rsidR="003C0841" w:rsidRDefault="00AB0E90" w:rsidP="00B705DA">
      <w:pPr>
        <w:jc w:val="both"/>
        <w:rPr>
          <w:rFonts w:eastAsia="Times New Roman"/>
        </w:rPr>
      </w:pPr>
      <w:r>
        <w:rPr>
          <w:rFonts w:eastAsia="Times New Roman"/>
        </w:rPr>
        <w:t>Le présent avenant prend effet à compter de sa signature</w:t>
      </w:r>
      <w:r w:rsidR="003C0841">
        <w:rPr>
          <w:rFonts w:eastAsia="Times New Roman"/>
        </w:rPr>
        <w:t xml:space="preserve"> par le nouveau membre, sous réserve de l’envoyer à l’ensemble des membres actuels par courrier ou mail avec accusé de réception dans un délai de </w:t>
      </w:r>
      <w:r w:rsidR="00625954">
        <w:rPr>
          <w:rFonts w:eastAsia="Times New Roman"/>
        </w:rPr>
        <w:t>2 semaines</w:t>
      </w:r>
      <w:r w:rsidR="003C0841">
        <w:rPr>
          <w:rFonts w:eastAsia="Times New Roman"/>
        </w:rPr>
        <w:t>.</w:t>
      </w:r>
      <w:r w:rsidR="00625954">
        <w:rPr>
          <w:rFonts w:eastAsia="Times New Roman"/>
        </w:rPr>
        <w:t xml:space="preserve"> A réception de l’avenant signé, les membres actuels de la commission disposent d’un délai de </w:t>
      </w:r>
      <w:r w:rsidR="00D65D9B">
        <w:rPr>
          <w:rFonts w:eastAsia="Times New Roman"/>
        </w:rPr>
        <w:t>1 mois pour dénoncer le présent avenant.</w:t>
      </w:r>
    </w:p>
    <w:p w14:paraId="0854B000" w14:textId="77777777" w:rsidR="002D7635" w:rsidRDefault="002D7635" w:rsidP="00B705DA">
      <w:pPr>
        <w:jc w:val="both"/>
        <w:rPr>
          <w:rFonts w:eastAsia="Times New Roman"/>
        </w:rPr>
      </w:pPr>
    </w:p>
    <w:p w14:paraId="32F2C307" w14:textId="6E7C0D85" w:rsidR="002D7635" w:rsidRDefault="002D7635" w:rsidP="00B705DA">
      <w:pPr>
        <w:jc w:val="both"/>
        <w:rPr>
          <w:rFonts w:eastAsia="Times New Roman"/>
        </w:rPr>
      </w:pPr>
      <w:r w:rsidRPr="3975B0F5">
        <w:rPr>
          <w:rFonts w:eastAsia="Times New Roman"/>
        </w:rPr>
        <w:t xml:space="preserve">Les clauses de la convention non modifiées par le présent avenant demeurent inchangées et applicables </w:t>
      </w:r>
      <w:r w:rsidR="00B705DA" w:rsidRPr="3975B0F5">
        <w:rPr>
          <w:rFonts w:eastAsia="Times New Roman"/>
        </w:rPr>
        <w:t xml:space="preserve">conformément à la version signée le </w:t>
      </w:r>
      <w:r w:rsidR="00B705DA" w:rsidRPr="3975B0F5">
        <w:rPr>
          <w:rFonts w:eastAsia="Times New Roman"/>
          <w:highlight w:val="yellow"/>
        </w:rPr>
        <w:t>XX/XX/XXXX</w:t>
      </w:r>
      <w:r w:rsidR="007C4543" w:rsidRPr="3975B0F5">
        <w:rPr>
          <w:rFonts w:eastAsia="Times New Roman"/>
        </w:rPr>
        <w:t xml:space="preserve"> et modifiée par les avenants en date du </w:t>
      </w:r>
      <w:r w:rsidR="007C4543" w:rsidRPr="3975B0F5">
        <w:rPr>
          <w:rFonts w:eastAsia="Times New Roman"/>
          <w:highlight w:val="yellow"/>
        </w:rPr>
        <w:t>XX/XX/XXXX et XX/XX/XXXX</w:t>
      </w:r>
      <w:r w:rsidR="007C4543" w:rsidRPr="3975B0F5">
        <w:rPr>
          <w:rFonts w:eastAsia="Times New Roman"/>
        </w:rPr>
        <w:t>.</w:t>
      </w:r>
    </w:p>
    <w:p w14:paraId="61EBC52B" w14:textId="77777777" w:rsidR="007C4543" w:rsidRDefault="007C4543" w:rsidP="00B705DA">
      <w:pPr>
        <w:jc w:val="both"/>
        <w:rPr>
          <w:rFonts w:eastAsia="Times New Roman"/>
        </w:rPr>
      </w:pPr>
    </w:p>
    <w:p w14:paraId="3CB48253" w14:textId="0B7013A1" w:rsidR="007C4543" w:rsidRDefault="007C4543" w:rsidP="00B705DA">
      <w:pPr>
        <w:jc w:val="both"/>
        <w:rPr>
          <w:rFonts w:eastAsia="Times New Roman"/>
        </w:rPr>
      </w:pPr>
      <w:r>
        <w:rPr>
          <w:rFonts w:eastAsia="Times New Roman"/>
        </w:rPr>
        <w:t>La convention initiale et ses avenants successifs, en ce compris le présent avenant, forment un tout indivisible.</w:t>
      </w:r>
    </w:p>
    <w:p w14:paraId="1BAAE660" w14:textId="77777777" w:rsidR="007522E2" w:rsidRDefault="007522E2" w:rsidP="00B705DA">
      <w:pPr>
        <w:jc w:val="both"/>
        <w:rPr>
          <w:rFonts w:eastAsia="Times New Roman"/>
        </w:rPr>
      </w:pPr>
    </w:p>
    <w:p w14:paraId="0E13A9F9" w14:textId="77777777" w:rsidR="007522E2" w:rsidRDefault="007522E2" w:rsidP="00B705DA">
      <w:pPr>
        <w:jc w:val="both"/>
        <w:rPr>
          <w:rFonts w:eastAsia="Times New Roman"/>
        </w:rPr>
      </w:pPr>
    </w:p>
    <w:p w14:paraId="45CC3741" w14:textId="7CA900CD" w:rsidR="007522E2" w:rsidRDefault="007522E2" w:rsidP="007522E2">
      <w:pPr>
        <w:pStyle w:val="Corpsdetexte"/>
        <w:spacing w:before="2" w:line="250" w:lineRule="auto"/>
        <w:jc w:val="right"/>
        <w:rPr>
          <w:rFonts w:eastAsia="Times New Roman"/>
        </w:rPr>
      </w:pPr>
      <w:r w:rsidRPr="3975B0F5">
        <w:rPr>
          <w:rFonts w:eastAsia="Times New Roman"/>
        </w:rPr>
        <w:t xml:space="preserve">Fait à </w:t>
      </w:r>
      <w:r w:rsidRPr="3975B0F5">
        <w:rPr>
          <w:rFonts w:eastAsia="Times New Roman"/>
          <w:highlight w:val="yellow"/>
        </w:rPr>
        <w:t>XXXXXX</w:t>
      </w:r>
    </w:p>
    <w:p w14:paraId="46708D48" w14:textId="7DE129B8" w:rsidR="007522E2" w:rsidRDefault="007522E2" w:rsidP="007522E2">
      <w:pPr>
        <w:pStyle w:val="Corpsdetexte"/>
        <w:spacing w:before="2" w:line="250" w:lineRule="auto"/>
        <w:jc w:val="right"/>
        <w:rPr>
          <w:rFonts w:eastAsia="Times New Roman"/>
        </w:rPr>
      </w:pPr>
      <w:r w:rsidRPr="3975B0F5">
        <w:rPr>
          <w:rFonts w:eastAsia="Times New Roman"/>
        </w:rPr>
        <w:t xml:space="preserve">Le </w:t>
      </w:r>
      <w:r w:rsidRPr="3975B0F5">
        <w:rPr>
          <w:rFonts w:eastAsia="Times New Roman"/>
          <w:highlight w:val="yellow"/>
        </w:rPr>
        <w:t>X</w:t>
      </w:r>
      <w:r w:rsidR="6A05364C" w:rsidRPr="3975B0F5">
        <w:rPr>
          <w:rFonts w:eastAsia="Times New Roman"/>
          <w:highlight w:val="yellow"/>
        </w:rPr>
        <w:t>X/XX/XXXX</w:t>
      </w:r>
    </w:p>
    <w:p w14:paraId="13808DCA" w14:textId="77777777" w:rsidR="007522E2" w:rsidRDefault="007522E2" w:rsidP="00B705DA">
      <w:pPr>
        <w:jc w:val="both"/>
        <w:rPr>
          <w:rFonts w:eastAsia="Times New Roman"/>
        </w:rPr>
      </w:pPr>
    </w:p>
    <w:p w14:paraId="536CA59E" w14:textId="77777777" w:rsidR="002D7635" w:rsidRDefault="002D7635" w:rsidP="00AB0E90">
      <w:pPr>
        <w:rPr>
          <w:rFonts w:eastAsia="Times New Roman"/>
        </w:rPr>
      </w:pPr>
    </w:p>
    <w:p w14:paraId="3663983C" w14:textId="77777777" w:rsidR="002D7635" w:rsidRDefault="002D7635" w:rsidP="00AB0E90">
      <w:pPr>
        <w:rPr>
          <w:rFonts w:eastAsia="Times New Roman"/>
        </w:rPr>
      </w:pPr>
    </w:p>
    <w:p w14:paraId="67931DBE" w14:textId="4AC5E883" w:rsidR="00BB1EA4" w:rsidRDefault="00AB0E90" w:rsidP="00AB0E90">
      <w:pPr>
        <w:rPr>
          <w:sz w:val="20"/>
          <w:szCs w:val="20"/>
        </w:rPr>
      </w:pPr>
      <w:r>
        <w:rPr>
          <w:rFonts w:eastAsia="Times New Roman"/>
        </w:rPr>
        <w:t xml:space="preserve"> </w:t>
      </w:r>
    </w:p>
    <w:p w14:paraId="36EEB473" w14:textId="77777777" w:rsidR="00BB1EA4" w:rsidRDefault="00BB1EA4" w:rsidP="00A76B6B">
      <w:pPr>
        <w:pStyle w:val="Corpsdetexte"/>
        <w:spacing w:before="2" w:line="250" w:lineRule="auto"/>
      </w:pPr>
    </w:p>
    <w:sectPr w:rsidR="00BB1EA4" w:rsidSect="004E56A7">
      <w:headerReference w:type="default" r:id="rId12"/>
      <w:footerReference w:type="default" r:id="rId13"/>
      <w:pgSz w:w="11910" w:h="16840"/>
      <w:pgMar w:top="2552" w:right="680" w:bottom="278"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10594" w14:textId="77777777" w:rsidR="000A0AB1" w:rsidRDefault="000A0AB1" w:rsidP="00460A62">
      <w:r>
        <w:separator/>
      </w:r>
    </w:p>
  </w:endnote>
  <w:endnote w:type="continuationSeparator" w:id="0">
    <w:p w14:paraId="72B37341" w14:textId="77777777" w:rsidR="000A0AB1" w:rsidRDefault="000A0AB1" w:rsidP="00460A62">
      <w:r>
        <w:continuationSeparator/>
      </w:r>
    </w:p>
  </w:endnote>
  <w:endnote w:type="continuationNotice" w:id="1">
    <w:p w14:paraId="282B1621" w14:textId="77777777" w:rsidR="00E37C6B" w:rsidRDefault="00E37C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aleway">
    <w:panose1 w:val="020B0503030101060003"/>
    <w:charset w:val="00"/>
    <w:family w:val="swiss"/>
    <w:pitch w:val="variable"/>
    <w:sig w:usb0="A00002FF" w:usb1="5000205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623201"/>
      <w:docPartObj>
        <w:docPartGallery w:val="Page Numbers (Bottom of Page)"/>
        <w:docPartUnique/>
      </w:docPartObj>
    </w:sdtPr>
    <w:sdtEndPr/>
    <w:sdtContent>
      <w:p w14:paraId="24F49236" w14:textId="463ACFA9" w:rsidR="00460A62" w:rsidRDefault="00460A62">
        <w:pPr>
          <w:pStyle w:val="Pieddepage"/>
          <w:jc w:val="right"/>
        </w:pPr>
        <w:r>
          <w:fldChar w:fldCharType="begin"/>
        </w:r>
        <w:r>
          <w:instrText>PAGE   \* MERGEFORMAT</w:instrText>
        </w:r>
        <w:r>
          <w:fldChar w:fldCharType="separate"/>
        </w:r>
        <w:r w:rsidR="005441D4">
          <w:rPr>
            <w:noProof/>
          </w:rPr>
          <w:t>1</w:t>
        </w:r>
        <w:r>
          <w:fldChar w:fldCharType="end"/>
        </w:r>
      </w:p>
    </w:sdtContent>
  </w:sdt>
  <w:p w14:paraId="4F5077EF" w14:textId="77777777" w:rsidR="00460A62" w:rsidRDefault="00460A6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66C32" w14:textId="77777777" w:rsidR="000A0AB1" w:rsidRDefault="000A0AB1" w:rsidP="00460A62">
      <w:r>
        <w:separator/>
      </w:r>
    </w:p>
  </w:footnote>
  <w:footnote w:type="continuationSeparator" w:id="0">
    <w:p w14:paraId="16A7E78C" w14:textId="77777777" w:rsidR="000A0AB1" w:rsidRDefault="000A0AB1" w:rsidP="00460A62">
      <w:r>
        <w:continuationSeparator/>
      </w:r>
    </w:p>
  </w:footnote>
  <w:footnote w:type="continuationNotice" w:id="1">
    <w:p w14:paraId="1D4187BE" w14:textId="77777777" w:rsidR="00E37C6B" w:rsidRDefault="00E37C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5D1BC" w14:textId="62C64ED2" w:rsidR="009F3F60" w:rsidRDefault="009F3F60">
    <w:pPr>
      <w:pStyle w:val="En-tte"/>
    </w:pPr>
    <w:r w:rsidRPr="009F3F60">
      <w:rPr>
        <w:rFonts w:ascii="Calibri" w:eastAsia="Times New Roman" w:hAnsi="Calibri" w:cs="Times New Roman"/>
        <w:noProof/>
        <w:lang w:bidi="ar-SA"/>
      </w:rPr>
      <mc:AlternateContent>
        <mc:Choice Requires="wps">
          <w:drawing>
            <wp:anchor distT="0" distB="0" distL="114300" distR="114300" simplePos="0" relativeHeight="251658240" behindDoc="0" locked="0" layoutInCell="1" allowOverlap="1" wp14:anchorId="710142E0" wp14:editId="1B8F376B">
              <wp:simplePos x="0" y="0"/>
              <wp:positionH relativeFrom="page">
                <wp:posOffset>423334</wp:posOffset>
              </wp:positionH>
              <wp:positionV relativeFrom="paragraph">
                <wp:posOffset>0</wp:posOffset>
              </wp:positionV>
              <wp:extent cx="1818005" cy="909320"/>
              <wp:effectExtent l="0" t="0" r="0" b="0"/>
              <wp:wrapNone/>
              <wp:docPr id="5"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8005" cy="909320"/>
                      </a:xfrm>
                      <a:custGeom>
                        <a:avLst/>
                        <a:gdLst>
                          <a:gd name="T0" fmla="*/ 0 w 2863"/>
                          <a:gd name="T1" fmla="*/ -658495 h 1432"/>
                          <a:gd name="T2" fmla="*/ 5080 w 2863"/>
                          <a:gd name="T3" fmla="*/ -562610 h 1432"/>
                          <a:gd name="T4" fmla="*/ 19685 w 2863"/>
                          <a:gd name="T5" fmla="*/ -469265 h 1432"/>
                          <a:gd name="T6" fmla="*/ 43180 w 2863"/>
                          <a:gd name="T7" fmla="*/ -379730 h 1432"/>
                          <a:gd name="T8" fmla="*/ 75565 w 2863"/>
                          <a:gd name="T9" fmla="*/ -294005 h 1432"/>
                          <a:gd name="T10" fmla="*/ 116205 w 2863"/>
                          <a:gd name="T11" fmla="*/ -212725 h 1432"/>
                          <a:gd name="T12" fmla="*/ 164465 w 2863"/>
                          <a:gd name="T13" fmla="*/ -135890 h 1432"/>
                          <a:gd name="T14" fmla="*/ 220345 w 2863"/>
                          <a:gd name="T15" fmla="*/ -64770 h 1432"/>
                          <a:gd name="T16" fmla="*/ 281940 w 2863"/>
                          <a:gd name="T17" fmla="*/ 0 h 1432"/>
                          <a:gd name="T18" fmla="*/ 350520 w 2863"/>
                          <a:gd name="T19" fmla="*/ 59055 h 1432"/>
                          <a:gd name="T20" fmla="*/ 424180 w 2863"/>
                          <a:gd name="T21" fmla="*/ 111125 h 1432"/>
                          <a:gd name="T22" fmla="*/ 503555 w 2863"/>
                          <a:gd name="T23" fmla="*/ 155575 h 1432"/>
                          <a:gd name="T24" fmla="*/ 586740 w 2863"/>
                          <a:gd name="T25" fmla="*/ 191770 h 1432"/>
                          <a:gd name="T26" fmla="*/ 674370 w 2863"/>
                          <a:gd name="T27" fmla="*/ 220345 h 1432"/>
                          <a:gd name="T28" fmla="*/ 765810 w 2863"/>
                          <a:gd name="T29" fmla="*/ 239395 h 1432"/>
                          <a:gd name="T30" fmla="*/ 860425 w 2863"/>
                          <a:gd name="T31" fmla="*/ 249555 h 1432"/>
                          <a:gd name="T32" fmla="*/ 956945 w 2863"/>
                          <a:gd name="T33" fmla="*/ 249555 h 1432"/>
                          <a:gd name="T34" fmla="*/ 1051560 w 2863"/>
                          <a:gd name="T35" fmla="*/ 239395 h 1432"/>
                          <a:gd name="T36" fmla="*/ 1143000 w 2863"/>
                          <a:gd name="T37" fmla="*/ 220345 h 1432"/>
                          <a:gd name="T38" fmla="*/ 1230630 w 2863"/>
                          <a:gd name="T39" fmla="*/ 191770 h 1432"/>
                          <a:gd name="T40" fmla="*/ 1314450 w 2863"/>
                          <a:gd name="T41" fmla="*/ 155575 h 1432"/>
                          <a:gd name="T42" fmla="*/ 1393190 w 2863"/>
                          <a:gd name="T43" fmla="*/ 111125 h 1432"/>
                          <a:gd name="T44" fmla="*/ 1467485 w 2863"/>
                          <a:gd name="T45" fmla="*/ 59055 h 1432"/>
                          <a:gd name="T46" fmla="*/ 1535430 w 2863"/>
                          <a:gd name="T47" fmla="*/ 0 h 1432"/>
                          <a:gd name="T48" fmla="*/ 1597660 w 2863"/>
                          <a:gd name="T49" fmla="*/ -64770 h 1432"/>
                          <a:gd name="T50" fmla="*/ 1652905 w 2863"/>
                          <a:gd name="T51" fmla="*/ -135890 h 1432"/>
                          <a:gd name="T52" fmla="*/ 1701165 w 2863"/>
                          <a:gd name="T53" fmla="*/ -212725 h 1432"/>
                          <a:gd name="T54" fmla="*/ 1741805 w 2863"/>
                          <a:gd name="T55" fmla="*/ -294005 h 1432"/>
                          <a:gd name="T56" fmla="*/ 1774190 w 2863"/>
                          <a:gd name="T57" fmla="*/ -379730 h 1432"/>
                          <a:gd name="T58" fmla="*/ 1798320 w 2863"/>
                          <a:gd name="T59" fmla="*/ -469265 h 1432"/>
                          <a:gd name="T60" fmla="*/ 1812925 w 2863"/>
                          <a:gd name="T61" fmla="*/ -562610 h 1432"/>
                          <a:gd name="T62" fmla="*/ 1818005 w 2863"/>
                          <a:gd name="T63" fmla="*/ -658495 h 143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863" h="1432">
                            <a:moveTo>
                              <a:pt x="2863" y="0"/>
                            </a:moveTo>
                            <a:lnTo>
                              <a:pt x="0" y="0"/>
                            </a:lnTo>
                            <a:lnTo>
                              <a:pt x="2" y="76"/>
                            </a:lnTo>
                            <a:lnTo>
                              <a:pt x="8" y="151"/>
                            </a:lnTo>
                            <a:lnTo>
                              <a:pt x="17" y="225"/>
                            </a:lnTo>
                            <a:lnTo>
                              <a:pt x="31" y="298"/>
                            </a:lnTo>
                            <a:lnTo>
                              <a:pt x="48" y="369"/>
                            </a:lnTo>
                            <a:lnTo>
                              <a:pt x="68" y="439"/>
                            </a:lnTo>
                            <a:lnTo>
                              <a:pt x="92" y="507"/>
                            </a:lnTo>
                            <a:lnTo>
                              <a:pt x="119" y="574"/>
                            </a:lnTo>
                            <a:lnTo>
                              <a:pt x="150" y="639"/>
                            </a:lnTo>
                            <a:lnTo>
                              <a:pt x="183" y="702"/>
                            </a:lnTo>
                            <a:lnTo>
                              <a:pt x="220" y="763"/>
                            </a:lnTo>
                            <a:lnTo>
                              <a:pt x="259" y="823"/>
                            </a:lnTo>
                            <a:lnTo>
                              <a:pt x="302" y="880"/>
                            </a:lnTo>
                            <a:lnTo>
                              <a:pt x="347" y="935"/>
                            </a:lnTo>
                            <a:lnTo>
                              <a:pt x="394" y="987"/>
                            </a:lnTo>
                            <a:lnTo>
                              <a:pt x="444" y="1037"/>
                            </a:lnTo>
                            <a:lnTo>
                              <a:pt x="497" y="1085"/>
                            </a:lnTo>
                            <a:lnTo>
                              <a:pt x="552" y="1130"/>
                            </a:lnTo>
                            <a:lnTo>
                              <a:pt x="609" y="1172"/>
                            </a:lnTo>
                            <a:lnTo>
                              <a:pt x="668" y="1212"/>
                            </a:lnTo>
                            <a:lnTo>
                              <a:pt x="729" y="1248"/>
                            </a:lnTo>
                            <a:lnTo>
                              <a:pt x="793" y="1282"/>
                            </a:lnTo>
                            <a:lnTo>
                              <a:pt x="858" y="1312"/>
                            </a:lnTo>
                            <a:lnTo>
                              <a:pt x="924" y="1339"/>
                            </a:lnTo>
                            <a:lnTo>
                              <a:pt x="993" y="1363"/>
                            </a:lnTo>
                            <a:lnTo>
                              <a:pt x="1062" y="1384"/>
                            </a:lnTo>
                            <a:lnTo>
                              <a:pt x="1134" y="1401"/>
                            </a:lnTo>
                            <a:lnTo>
                              <a:pt x="1206" y="1414"/>
                            </a:lnTo>
                            <a:lnTo>
                              <a:pt x="1280" y="1424"/>
                            </a:lnTo>
                            <a:lnTo>
                              <a:pt x="1355" y="1430"/>
                            </a:lnTo>
                            <a:lnTo>
                              <a:pt x="1431" y="1432"/>
                            </a:lnTo>
                            <a:lnTo>
                              <a:pt x="1507" y="1430"/>
                            </a:lnTo>
                            <a:lnTo>
                              <a:pt x="1582" y="1424"/>
                            </a:lnTo>
                            <a:lnTo>
                              <a:pt x="1656" y="1414"/>
                            </a:lnTo>
                            <a:lnTo>
                              <a:pt x="1729" y="1401"/>
                            </a:lnTo>
                            <a:lnTo>
                              <a:pt x="1800" y="1384"/>
                            </a:lnTo>
                            <a:lnTo>
                              <a:pt x="1870" y="1363"/>
                            </a:lnTo>
                            <a:lnTo>
                              <a:pt x="1938" y="1339"/>
                            </a:lnTo>
                            <a:lnTo>
                              <a:pt x="2005" y="1312"/>
                            </a:lnTo>
                            <a:lnTo>
                              <a:pt x="2070" y="1282"/>
                            </a:lnTo>
                            <a:lnTo>
                              <a:pt x="2133" y="1248"/>
                            </a:lnTo>
                            <a:lnTo>
                              <a:pt x="2194" y="1212"/>
                            </a:lnTo>
                            <a:lnTo>
                              <a:pt x="2254" y="1172"/>
                            </a:lnTo>
                            <a:lnTo>
                              <a:pt x="2311" y="1130"/>
                            </a:lnTo>
                            <a:lnTo>
                              <a:pt x="2366" y="1085"/>
                            </a:lnTo>
                            <a:lnTo>
                              <a:pt x="2418" y="1037"/>
                            </a:lnTo>
                            <a:lnTo>
                              <a:pt x="2468" y="987"/>
                            </a:lnTo>
                            <a:lnTo>
                              <a:pt x="2516" y="935"/>
                            </a:lnTo>
                            <a:lnTo>
                              <a:pt x="2561" y="880"/>
                            </a:lnTo>
                            <a:lnTo>
                              <a:pt x="2603" y="823"/>
                            </a:lnTo>
                            <a:lnTo>
                              <a:pt x="2643" y="763"/>
                            </a:lnTo>
                            <a:lnTo>
                              <a:pt x="2679" y="702"/>
                            </a:lnTo>
                            <a:lnTo>
                              <a:pt x="2713" y="639"/>
                            </a:lnTo>
                            <a:lnTo>
                              <a:pt x="2743" y="574"/>
                            </a:lnTo>
                            <a:lnTo>
                              <a:pt x="2770" y="507"/>
                            </a:lnTo>
                            <a:lnTo>
                              <a:pt x="2794" y="439"/>
                            </a:lnTo>
                            <a:lnTo>
                              <a:pt x="2815" y="369"/>
                            </a:lnTo>
                            <a:lnTo>
                              <a:pt x="2832" y="298"/>
                            </a:lnTo>
                            <a:lnTo>
                              <a:pt x="2845" y="225"/>
                            </a:lnTo>
                            <a:lnTo>
                              <a:pt x="2855" y="151"/>
                            </a:lnTo>
                            <a:lnTo>
                              <a:pt x="2861" y="76"/>
                            </a:lnTo>
                            <a:lnTo>
                              <a:pt x="2863" y="0"/>
                            </a:lnTo>
                            <a:close/>
                          </a:path>
                        </a:pathLst>
                      </a:custGeom>
                      <a:solidFill>
                        <a:srgbClr val="F15B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49DD81A7">
            <v:shape id="Freeform 21" style="position:absolute;margin-left:33.35pt;margin-top:0;width:143.15pt;height:7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63,1432" o:spid="_x0000_s1026" fillcolor="#f15b4e" stroked="f" path="m2863,l,,2,76r6,75l17,225r14,73l48,369r20,70l92,507r27,67l150,639r33,63l220,763r39,60l302,880r45,55l394,987r50,50l497,1085r55,45l609,1172r59,40l729,1248r64,34l858,1312r66,27l993,1363r69,21l1134,1401r72,13l1280,1424r75,6l1431,1432r76,-2l1582,1424r74,-10l1729,1401r71,-17l1870,1363r68,-24l2005,1312r65,-30l2133,1248r61,-36l2254,1172r57,-42l2366,1085r52,-48l2468,987r48,-52l2561,880r42,-57l2643,763r36,-61l2713,639r30,-65l2770,507r24,-68l2815,369r17,-71l2845,225r10,-74l2861,76,28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" w14:anchorId="7798E049">
              <v:path arrowok="t" o:connecttype="custom" o:connectlocs="0,-418144325;3225800,-357257350;12499975,-297983275;27419300,-241128550;47983775,-186693175;73790175,-135080375;104435275,-86290150;139919075,-41128950;179031900,0;222580200,37499925;269354300,70564375;319757425,98790125;372579900,121773950;428224950,139919075;486289350,152015825;546369875,158467425;607660075,158467425;667740600,152015825;725805000,139919075;781450050,121773950;834675750,98790125;884675650,70564375;931852975,37499925;974998050,0;1014514100,-41128950;1049594675,-86290150;1080239775,-135080375;1106046175,-186693175;1126610650,-241128550;1141933200,-297983275;1151207375,-357257350;1154433175,-418144325" o:connectangles="0,0,0,0,0,0,0,0,0,0,0,0,0,0,0,0,0,0,0,0,0,0,0,0,0,0,0,0,0,0,0,0"/>
              <w10:wrap anchorx="page"/>
            </v:shape>
          </w:pict>
        </mc:Fallback>
      </mc:AlternateContent>
    </w:r>
  </w:p>
  <w:p w14:paraId="5246B48D" w14:textId="77777777" w:rsidR="009F3F60" w:rsidRDefault="009F3F6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542A"/>
    <w:multiLevelType w:val="hybridMultilevel"/>
    <w:tmpl w:val="09508D8E"/>
    <w:lvl w:ilvl="0" w:tplc="3F7CDEA6">
      <w:start w:val="8"/>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BA29F2"/>
    <w:multiLevelType w:val="hybridMultilevel"/>
    <w:tmpl w:val="E62243B2"/>
    <w:lvl w:ilvl="0" w:tplc="FD403EBA">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DF3AA4"/>
    <w:multiLevelType w:val="multilevel"/>
    <w:tmpl w:val="F09C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270882"/>
    <w:multiLevelType w:val="multilevel"/>
    <w:tmpl w:val="15A2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7F16B9"/>
    <w:multiLevelType w:val="multilevel"/>
    <w:tmpl w:val="D65C4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4027E"/>
    <w:multiLevelType w:val="multilevel"/>
    <w:tmpl w:val="9352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605958"/>
    <w:multiLevelType w:val="multilevel"/>
    <w:tmpl w:val="B6F2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0A29EB"/>
    <w:multiLevelType w:val="multilevel"/>
    <w:tmpl w:val="A9302F24"/>
    <w:lvl w:ilvl="0">
      <w:start w:val="1"/>
      <w:numFmt w:val="bullet"/>
      <w:lvlText w:val=""/>
      <w:lvlJc w:val="left"/>
      <w:pPr>
        <w:tabs>
          <w:tab w:val="num" w:pos="720"/>
        </w:tabs>
        <w:ind w:left="720" w:hanging="360"/>
      </w:pPr>
      <w:rPr>
        <w:rFonts w:ascii="Symbol" w:hAnsi="Symbol" w:hint="default"/>
        <w:sz w:val="20"/>
      </w:rPr>
    </w:lvl>
    <w:lvl w:ilvl="1">
      <w:start w:val="7"/>
      <w:numFmt w:val="bullet"/>
      <w:lvlText w:val=""/>
      <w:lvlJc w:val="left"/>
      <w:pPr>
        <w:ind w:left="1440" w:hanging="360"/>
      </w:pPr>
      <w:rPr>
        <w:rFonts w:ascii="Wingdings" w:eastAsia="Arial" w:hAnsi="Wingdings" w:cs="Arial"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A201F0"/>
    <w:multiLevelType w:val="hybridMultilevel"/>
    <w:tmpl w:val="EE44486C"/>
    <w:lvl w:ilvl="0" w:tplc="FD403EBA">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CD42B6D"/>
    <w:multiLevelType w:val="hybridMultilevel"/>
    <w:tmpl w:val="5A9458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447D27"/>
    <w:multiLevelType w:val="multilevel"/>
    <w:tmpl w:val="05CA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A14B23"/>
    <w:multiLevelType w:val="hybridMultilevel"/>
    <w:tmpl w:val="93AE00F0"/>
    <w:lvl w:ilvl="0" w:tplc="C04C9B9E">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B845AC"/>
    <w:multiLevelType w:val="multilevel"/>
    <w:tmpl w:val="1094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A34C42"/>
    <w:multiLevelType w:val="multilevel"/>
    <w:tmpl w:val="836C3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EC2502"/>
    <w:multiLevelType w:val="multilevel"/>
    <w:tmpl w:val="F116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7B5E85"/>
    <w:multiLevelType w:val="multilevel"/>
    <w:tmpl w:val="C5D41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99661B"/>
    <w:multiLevelType w:val="hybridMultilevel"/>
    <w:tmpl w:val="DBDE6568"/>
    <w:lvl w:ilvl="0" w:tplc="FD403EBA">
      <w:start w:val="8"/>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F4C1AEB"/>
    <w:multiLevelType w:val="hybridMultilevel"/>
    <w:tmpl w:val="C1F8F058"/>
    <w:lvl w:ilvl="0" w:tplc="040C0001">
      <w:start w:val="1"/>
      <w:numFmt w:val="bullet"/>
      <w:lvlText w:val=""/>
      <w:lvlJc w:val="left"/>
      <w:pPr>
        <w:ind w:left="6528" w:hanging="360"/>
      </w:pPr>
      <w:rPr>
        <w:rFonts w:ascii="Symbol" w:hAnsi="Symbol" w:hint="default"/>
      </w:rPr>
    </w:lvl>
    <w:lvl w:ilvl="1" w:tplc="040C0003" w:tentative="1">
      <w:start w:val="1"/>
      <w:numFmt w:val="bullet"/>
      <w:lvlText w:val="o"/>
      <w:lvlJc w:val="left"/>
      <w:pPr>
        <w:ind w:left="7248" w:hanging="360"/>
      </w:pPr>
      <w:rPr>
        <w:rFonts w:ascii="Courier New" w:hAnsi="Courier New" w:cs="Courier New" w:hint="default"/>
      </w:rPr>
    </w:lvl>
    <w:lvl w:ilvl="2" w:tplc="040C0005" w:tentative="1">
      <w:start w:val="1"/>
      <w:numFmt w:val="bullet"/>
      <w:lvlText w:val=""/>
      <w:lvlJc w:val="left"/>
      <w:pPr>
        <w:ind w:left="7968" w:hanging="360"/>
      </w:pPr>
      <w:rPr>
        <w:rFonts w:ascii="Wingdings" w:hAnsi="Wingdings" w:hint="default"/>
      </w:rPr>
    </w:lvl>
    <w:lvl w:ilvl="3" w:tplc="040C0001" w:tentative="1">
      <w:start w:val="1"/>
      <w:numFmt w:val="bullet"/>
      <w:lvlText w:val=""/>
      <w:lvlJc w:val="left"/>
      <w:pPr>
        <w:ind w:left="8688" w:hanging="360"/>
      </w:pPr>
      <w:rPr>
        <w:rFonts w:ascii="Symbol" w:hAnsi="Symbol" w:hint="default"/>
      </w:rPr>
    </w:lvl>
    <w:lvl w:ilvl="4" w:tplc="040C0003" w:tentative="1">
      <w:start w:val="1"/>
      <w:numFmt w:val="bullet"/>
      <w:lvlText w:val="o"/>
      <w:lvlJc w:val="left"/>
      <w:pPr>
        <w:ind w:left="9408" w:hanging="360"/>
      </w:pPr>
      <w:rPr>
        <w:rFonts w:ascii="Courier New" w:hAnsi="Courier New" w:cs="Courier New" w:hint="default"/>
      </w:rPr>
    </w:lvl>
    <w:lvl w:ilvl="5" w:tplc="040C0005" w:tentative="1">
      <w:start w:val="1"/>
      <w:numFmt w:val="bullet"/>
      <w:lvlText w:val=""/>
      <w:lvlJc w:val="left"/>
      <w:pPr>
        <w:ind w:left="10128" w:hanging="360"/>
      </w:pPr>
      <w:rPr>
        <w:rFonts w:ascii="Wingdings" w:hAnsi="Wingdings" w:hint="default"/>
      </w:rPr>
    </w:lvl>
    <w:lvl w:ilvl="6" w:tplc="040C0001" w:tentative="1">
      <w:start w:val="1"/>
      <w:numFmt w:val="bullet"/>
      <w:lvlText w:val=""/>
      <w:lvlJc w:val="left"/>
      <w:pPr>
        <w:ind w:left="10848" w:hanging="360"/>
      </w:pPr>
      <w:rPr>
        <w:rFonts w:ascii="Symbol" w:hAnsi="Symbol" w:hint="default"/>
      </w:rPr>
    </w:lvl>
    <w:lvl w:ilvl="7" w:tplc="040C0003" w:tentative="1">
      <w:start w:val="1"/>
      <w:numFmt w:val="bullet"/>
      <w:lvlText w:val="o"/>
      <w:lvlJc w:val="left"/>
      <w:pPr>
        <w:ind w:left="11568" w:hanging="360"/>
      </w:pPr>
      <w:rPr>
        <w:rFonts w:ascii="Courier New" w:hAnsi="Courier New" w:cs="Courier New" w:hint="default"/>
      </w:rPr>
    </w:lvl>
    <w:lvl w:ilvl="8" w:tplc="040C0005" w:tentative="1">
      <w:start w:val="1"/>
      <w:numFmt w:val="bullet"/>
      <w:lvlText w:val=""/>
      <w:lvlJc w:val="left"/>
      <w:pPr>
        <w:ind w:left="12288" w:hanging="360"/>
      </w:pPr>
      <w:rPr>
        <w:rFonts w:ascii="Wingdings" w:hAnsi="Wingdings" w:hint="default"/>
      </w:rPr>
    </w:lvl>
  </w:abstractNum>
  <w:abstractNum w:abstractNumId="18" w15:restartNumberingAfterBreak="0">
    <w:nsid w:val="3F7363DB"/>
    <w:multiLevelType w:val="multilevel"/>
    <w:tmpl w:val="3FD8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C82B80"/>
    <w:multiLevelType w:val="multilevel"/>
    <w:tmpl w:val="0DDE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1B5C79"/>
    <w:multiLevelType w:val="hybridMultilevel"/>
    <w:tmpl w:val="D1E268B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498B2F04"/>
    <w:multiLevelType w:val="hybridMultilevel"/>
    <w:tmpl w:val="649AC7AE"/>
    <w:lvl w:ilvl="0" w:tplc="FFFFFFFF">
      <w:start w:val="8"/>
      <w:numFmt w:val="bullet"/>
      <w:lvlText w:val="-"/>
      <w:lvlJc w:val="left"/>
      <w:pPr>
        <w:ind w:left="360" w:hanging="360"/>
      </w:pPr>
      <w:rPr>
        <w:rFonts w:ascii="Arial" w:eastAsia="Times New Roman" w:hAnsi="Arial" w:cs="Arial" w:hint="default"/>
      </w:rPr>
    </w:lvl>
    <w:lvl w:ilvl="1" w:tplc="040C0001">
      <w:start w:val="1"/>
      <w:numFmt w:val="bullet"/>
      <w:lvlText w:val=""/>
      <w:lvlJc w:val="left"/>
      <w:pPr>
        <w:ind w:left="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0A3327C"/>
    <w:multiLevelType w:val="hybridMultilevel"/>
    <w:tmpl w:val="AF2E20FA"/>
    <w:lvl w:ilvl="0" w:tplc="BB9E2BC6">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BE10192"/>
    <w:multiLevelType w:val="hybridMultilevel"/>
    <w:tmpl w:val="C7C2E8F0"/>
    <w:lvl w:ilvl="0" w:tplc="8FF2E320">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1A37A35"/>
    <w:multiLevelType w:val="multilevel"/>
    <w:tmpl w:val="2B583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6F738A"/>
    <w:multiLevelType w:val="hybridMultilevel"/>
    <w:tmpl w:val="69ECE85C"/>
    <w:lvl w:ilvl="0" w:tplc="C04C9B9E">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D082B1C"/>
    <w:multiLevelType w:val="hybridMultilevel"/>
    <w:tmpl w:val="E83CD01A"/>
    <w:lvl w:ilvl="0" w:tplc="FD403EBA">
      <w:start w:val="8"/>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F0D1266"/>
    <w:multiLevelType w:val="multilevel"/>
    <w:tmpl w:val="336C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A26114"/>
    <w:multiLevelType w:val="hybridMultilevel"/>
    <w:tmpl w:val="29E2442E"/>
    <w:lvl w:ilvl="0" w:tplc="0F269510">
      <w:numFmt w:val="bullet"/>
      <w:lvlText w:val="-"/>
      <w:lvlJc w:val="left"/>
      <w:pPr>
        <w:ind w:left="470" w:hanging="360"/>
      </w:pPr>
      <w:rPr>
        <w:rFonts w:ascii="Arial" w:eastAsia="Arial" w:hAnsi="Arial" w:cs="Arial" w:hint="default"/>
      </w:rPr>
    </w:lvl>
    <w:lvl w:ilvl="1" w:tplc="040C0003" w:tentative="1">
      <w:start w:val="1"/>
      <w:numFmt w:val="bullet"/>
      <w:lvlText w:val="o"/>
      <w:lvlJc w:val="left"/>
      <w:pPr>
        <w:ind w:left="1190" w:hanging="360"/>
      </w:pPr>
      <w:rPr>
        <w:rFonts w:ascii="Courier New" w:hAnsi="Courier New" w:cs="Courier New" w:hint="default"/>
      </w:rPr>
    </w:lvl>
    <w:lvl w:ilvl="2" w:tplc="040C0005" w:tentative="1">
      <w:start w:val="1"/>
      <w:numFmt w:val="bullet"/>
      <w:lvlText w:val=""/>
      <w:lvlJc w:val="left"/>
      <w:pPr>
        <w:ind w:left="1910" w:hanging="360"/>
      </w:pPr>
      <w:rPr>
        <w:rFonts w:ascii="Wingdings" w:hAnsi="Wingdings" w:hint="default"/>
      </w:rPr>
    </w:lvl>
    <w:lvl w:ilvl="3" w:tplc="040C0001" w:tentative="1">
      <w:start w:val="1"/>
      <w:numFmt w:val="bullet"/>
      <w:lvlText w:val=""/>
      <w:lvlJc w:val="left"/>
      <w:pPr>
        <w:ind w:left="2630" w:hanging="360"/>
      </w:pPr>
      <w:rPr>
        <w:rFonts w:ascii="Symbol" w:hAnsi="Symbol" w:hint="default"/>
      </w:rPr>
    </w:lvl>
    <w:lvl w:ilvl="4" w:tplc="040C0003" w:tentative="1">
      <w:start w:val="1"/>
      <w:numFmt w:val="bullet"/>
      <w:lvlText w:val="o"/>
      <w:lvlJc w:val="left"/>
      <w:pPr>
        <w:ind w:left="3350" w:hanging="360"/>
      </w:pPr>
      <w:rPr>
        <w:rFonts w:ascii="Courier New" w:hAnsi="Courier New" w:cs="Courier New" w:hint="default"/>
      </w:rPr>
    </w:lvl>
    <w:lvl w:ilvl="5" w:tplc="040C0005" w:tentative="1">
      <w:start w:val="1"/>
      <w:numFmt w:val="bullet"/>
      <w:lvlText w:val=""/>
      <w:lvlJc w:val="left"/>
      <w:pPr>
        <w:ind w:left="4070" w:hanging="360"/>
      </w:pPr>
      <w:rPr>
        <w:rFonts w:ascii="Wingdings" w:hAnsi="Wingdings" w:hint="default"/>
      </w:rPr>
    </w:lvl>
    <w:lvl w:ilvl="6" w:tplc="040C0001" w:tentative="1">
      <w:start w:val="1"/>
      <w:numFmt w:val="bullet"/>
      <w:lvlText w:val=""/>
      <w:lvlJc w:val="left"/>
      <w:pPr>
        <w:ind w:left="4790" w:hanging="360"/>
      </w:pPr>
      <w:rPr>
        <w:rFonts w:ascii="Symbol" w:hAnsi="Symbol" w:hint="default"/>
      </w:rPr>
    </w:lvl>
    <w:lvl w:ilvl="7" w:tplc="040C0003" w:tentative="1">
      <w:start w:val="1"/>
      <w:numFmt w:val="bullet"/>
      <w:lvlText w:val="o"/>
      <w:lvlJc w:val="left"/>
      <w:pPr>
        <w:ind w:left="5510" w:hanging="360"/>
      </w:pPr>
      <w:rPr>
        <w:rFonts w:ascii="Courier New" w:hAnsi="Courier New" w:cs="Courier New" w:hint="default"/>
      </w:rPr>
    </w:lvl>
    <w:lvl w:ilvl="8" w:tplc="040C0005" w:tentative="1">
      <w:start w:val="1"/>
      <w:numFmt w:val="bullet"/>
      <w:lvlText w:val=""/>
      <w:lvlJc w:val="left"/>
      <w:pPr>
        <w:ind w:left="6230" w:hanging="360"/>
      </w:pPr>
      <w:rPr>
        <w:rFonts w:ascii="Wingdings" w:hAnsi="Wingdings" w:hint="default"/>
      </w:rPr>
    </w:lvl>
  </w:abstractNum>
  <w:abstractNum w:abstractNumId="29" w15:restartNumberingAfterBreak="0">
    <w:nsid w:val="73B00AAD"/>
    <w:multiLevelType w:val="hybridMultilevel"/>
    <w:tmpl w:val="6B8AEA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3EE3458"/>
    <w:multiLevelType w:val="hybridMultilevel"/>
    <w:tmpl w:val="2E028E7E"/>
    <w:lvl w:ilvl="0" w:tplc="FD403EBA">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05950355">
    <w:abstractNumId w:val="28"/>
  </w:num>
  <w:num w:numId="2" w16cid:durableId="932201645">
    <w:abstractNumId w:val="16"/>
  </w:num>
  <w:num w:numId="3" w16cid:durableId="776482541">
    <w:abstractNumId w:val="0"/>
  </w:num>
  <w:num w:numId="4" w16cid:durableId="233004744">
    <w:abstractNumId w:val="23"/>
  </w:num>
  <w:num w:numId="5" w16cid:durableId="218515606">
    <w:abstractNumId w:val="17"/>
  </w:num>
  <w:num w:numId="6" w16cid:durableId="323052838">
    <w:abstractNumId w:val="20"/>
  </w:num>
  <w:num w:numId="7" w16cid:durableId="2046589291">
    <w:abstractNumId w:val="21"/>
  </w:num>
  <w:num w:numId="8" w16cid:durableId="864900872">
    <w:abstractNumId w:val="9"/>
  </w:num>
  <w:num w:numId="9" w16cid:durableId="86775723">
    <w:abstractNumId w:val="29"/>
  </w:num>
  <w:num w:numId="10" w16cid:durableId="712729762">
    <w:abstractNumId w:val="26"/>
  </w:num>
  <w:num w:numId="11" w16cid:durableId="1784155189">
    <w:abstractNumId w:val="1"/>
  </w:num>
  <w:num w:numId="12" w16cid:durableId="537088941">
    <w:abstractNumId w:val="8"/>
  </w:num>
  <w:num w:numId="13" w16cid:durableId="1434471746">
    <w:abstractNumId w:val="30"/>
  </w:num>
  <w:num w:numId="14" w16cid:durableId="176042543">
    <w:abstractNumId w:val="25"/>
  </w:num>
  <w:num w:numId="15" w16cid:durableId="1998612144">
    <w:abstractNumId w:val="11"/>
  </w:num>
  <w:num w:numId="16" w16cid:durableId="1207568679">
    <w:abstractNumId w:val="22"/>
  </w:num>
  <w:num w:numId="17" w16cid:durableId="521675239">
    <w:abstractNumId w:val="6"/>
  </w:num>
  <w:num w:numId="18" w16cid:durableId="465048404">
    <w:abstractNumId w:val="15"/>
  </w:num>
  <w:num w:numId="19" w16cid:durableId="1841652898">
    <w:abstractNumId w:val="4"/>
  </w:num>
  <w:num w:numId="20" w16cid:durableId="506947446">
    <w:abstractNumId w:val="2"/>
  </w:num>
  <w:num w:numId="21" w16cid:durableId="1089237043">
    <w:abstractNumId w:val="12"/>
  </w:num>
  <w:num w:numId="22" w16cid:durableId="959649037">
    <w:abstractNumId w:val="7"/>
  </w:num>
  <w:num w:numId="23" w16cid:durableId="1288270342">
    <w:abstractNumId w:val="3"/>
  </w:num>
  <w:num w:numId="24" w16cid:durableId="2030403276">
    <w:abstractNumId w:val="18"/>
  </w:num>
  <w:num w:numId="25" w16cid:durableId="932207022">
    <w:abstractNumId w:val="13"/>
  </w:num>
  <w:num w:numId="26" w16cid:durableId="1414935329">
    <w:abstractNumId w:val="14"/>
  </w:num>
  <w:num w:numId="27" w16cid:durableId="1022903006">
    <w:abstractNumId w:val="19"/>
  </w:num>
  <w:num w:numId="28" w16cid:durableId="1866675148">
    <w:abstractNumId w:val="5"/>
  </w:num>
  <w:num w:numId="29" w16cid:durableId="1266812381">
    <w:abstractNumId w:val="24"/>
  </w:num>
  <w:num w:numId="30" w16cid:durableId="1811511883">
    <w:abstractNumId w:val="10"/>
  </w:num>
  <w:num w:numId="31" w16cid:durableId="51696332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CEC"/>
    <w:rsid w:val="0001299C"/>
    <w:rsid w:val="000330A8"/>
    <w:rsid w:val="00034E97"/>
    <w:rsid w:val="000557F9"/>
    <w:rsid w:val="000563B5"/>
    <w:rsid w:val="00064466"/>
    <w:rsid w:val="00067851"/>
    <w:rsid w:val="0008282B"/>
    <w:rsid w:val="000A0AB1"/>
    <w:rsid w:val="000A574C"/>
    <w:rsid w:val="000A618C"/>
    <w:rsid w:val="000D12D1"/>
    <w:rsid w:val="000E12A1"/>
    <w:rsid w:val="000E16D5"/>
    <w:rsid w:val="0011139D"/>
    <w:rsid w:val="00144318"/>
    <w:rsid w:val="0014666F"/>
    <w:rsid w:val="001827E6"/>
    <w:rsid w:val="001914F8"/>
    <w:rsid w:val="001B0E71"/>
    <w:rsid w:val="001B1312"/>
    <w:rsid w:val="001C3EB9"/>
    <w:rsid w:val="001D0FDD"/>
    <w:rsid w:val="001D6186"/>
    <w:rsid w:val="001D767E"/>
    <w:rsid w:val="001E65A4"/>
    <w:rsid w:val="001F4D4D"/>
    <w:rsid w:val="00206D58"/>
    <w:rsid w:val="002177CA"/>
    <w:rsid w:val="00227EBB"/>
    <w:rsid w:val="0024464A"/>
    <w:rsid w:val="002626F2"/>
    <w:rsid w:val="002641F6"/>
    <w:rsid w:val="0027436B"/>
    <w:rsid w:val="002979E5"/>
    <w:rsid w:val="002A17B4"/>
    <w:rsid w:val="002A47EE"/>
    <w:rsid w:val="002A6F38"/>
    <w:rsid w:val="002B1D24"/>
    <w:rsid w:val="002D475E"/>
    <w:rsid w:val="002D7635"/>
    <w:rsid w:val="002D7FFB"/>
    <w:rsid w:val="00310075"/>
    <w:rsid w:val="003262C6"/>
    <w:rsid w:val="00341DBB"/>
    <w:rsid w:val="003472CF"/>
    <w:rsid w:val="00355E79"/>
    <w:rsid w:val="0037365D"/>
    <w:rsid w:val="00385752"/>
    <w:rsid w:val="003A236C"/>
    <w:rsid w:val="003C0841"/>
    <w:rsid w:val="003C21AC"/>
    <w:rsid w:val="003C6DB6"/>
    <w:rsid w:val="003D5852"/>
    <w:rsid w:val="00407771"/>
    <w:rsid w:val="00412506"/>
    <w:rsid w:val="00425FB2"/>
    <w:rsid w:val="004345AD"/>
    <w:rsid w:val="004366D1"/>
    <w:rsid w:val="00454B3A"/>
    <w:rsid w:val="00460A62"/>
    <w:rsid w:val="004679B5"/>
    <w:rsid w:val="00480EA9"/>
    <w:rsid w:val="004A6093"/>
    <w:rsid w:val="004D6FD6"/>
    <w:rsid w:val="004E1CE2"/>
    <w:rsid w:val="004E56A7"/>
    <w:rsid w:val="004F1C1C"/>
    <w:rsid w:val="004F1CE4"/>
    <w:rsid w:val="004F618A"/>
    <w:rsid w:val="00511279"/>
    <w:rsid w:val="00512A6F"/>
    <w:rsid w:val="00542804"/>
    <w:rsid w:val="005441D4"/>
    <w:rsid w:val="005766F0"/>
    <w:rsid w:val="00576992"/>
    <w:rsid w:val="005B7422"/>
    <w:rsid w:val="005C1731"/>
    <w:rsid w:val="005C3B3C"/>
    <w:rsid w:val="005E1B06"/>
    <w:rsid w:val="005E7007"/>
    <w:rsid w:val="0060184D"/>
    <w:rsid w:val="006022F6"/>
    <w:rsid w:val="00610FBE"/>
    <w:rsid w:val="006169F3"/>
    <w:rsid w:val="00625954"/>
    <w:rsid w:val="00633303"/>
    <w:rsid w:val="00645083"/>
    <w:rsid w:val="0065323D"/>
    <w:rsid w:val="006723D4"/>
    <w:rsid w:val="00687F85"/>
    <w:rsid w:val="006976E6"/>
    <w:rsid w:val="006A7C42"/>
    <w:rsid w:val="006E0ABB"/>
    <w:rsid w:val="006E1547"/>
    <w:rsid w:val="006E623B"/>
    <w:rsid w:val="0070186A"/>
    <w:rsid w:val="007234EF"/>
    <w:rsid w:val="0073340C"/>
    <w:rsid w:val="0073566F"/>
    <w:rsid w:val="007458F3"/>
    <w:rsid w:val="007522E2"/>
    <w:rsid w:val="007525D5"/>
    <w:rsid w:val="007724EE"/>
    <w:rsid w:val="00780583"/>
    <w:rsid w:val="0079045E"/>
    <w:rsid w:val="00790530"/>
    <w:rsid w:val="007B0753"/>
    <w:rsid w:val="007C4543"/>
    <w:rsid w:val="007D736C"/>
    <w:rsid w:val="007E479F"/>
    <w:rsid w:val="007E7E55"/>
    <w:rsid w:val="007F2373"/>
    <w:rsid w:val="00833025"/>
    <w:rsid w:val="008A3529"/>
    <w:rsid w:val="008A4398"/>
    <w:rsid w:val="008C0CEC"/>
    <w:rsid w:val="008C258B"/>
    <w:rsid w:val="008E7556"/>
    <w:rsid w:val="008F6CF3"/>
    <w:rsid w:val="009118B7"/>
    <w:rsid w:val="00942BEB"/>
    <w:rsid w:val="00950790"/>
    <w:rsid w:val="00981433"/>
    <w:rsid w:val="0099368D"/>
    <w:rsid w:val="009977B3"/>
    <w:rsid w:val="009B014E"/>
    <w:rsid w:val="009B5730"/>
    <w:rsid w:val="009B7F76"/>
    <w:rsid w:val="009D6059"/>
    <w:rsid w:val="009E19F9"/>
    <w:rsid w:val="009F3B44"/>
    <w:rsid w:val="009F3F60"/>
    <w:rsid w:val="009F5642"/>
    <w:rsid w:val="00A0402F"/>
    <w:rsid w:val="00A24661"/>
    <w:rsid w:val="00A400E0"/>
    <w:rsid w:val="00A502CF"/>
    <w:rsid w:val="00A51B6F"/>
    <w:rsid w:val="00A5606A"/>
    <w:rsid w:val="00A56611"/>
    <w:rsid w:val="00A62148"/>
    <w:rsid w:val="00A65830"/>
    <w:rsid w:val="00A6636B"/>
    <w:rsid w:val="00A76B6B"/>
    <w:rsid w:val="00A84FA6"/>
    <w:rsid w:val="00A96863"/>
    <w:rsid w:val="00AA50DD"/>
    <w:rsid w:val="00AA6CC1"/>
    <w:rsid w:val="00AB0E90"/>
    <w:rsid w:val="00AB3B0A"/>
    <w:rsid w:val="00AC60C2"/>
    <w:rsid w:val="00AD4283"/>
    <w:rsid w:val="00AE1E73"/>
    <w:rsid w:val="00AF4E01"/>
    <w:rsid w:val="00B11C2E"/>
    <w:rsid w:val="00B13E0F"/>
    <w:rsid w:val="00B705DA"/>
    <w:rsid w:val="00B73ADC"/>
    <w:rsid w:val="00BB1EA4"/>
    <w:rsid w:val="00BC1E05"/>
    <w:rsid w:val="00BE1F57"/>
    <w:rsid w:val="00BF2F27"/>
    <w:rsid w:val="00C12B6B"/>
    <w:rsid w:val="00C2243F"/>
    <w:rsid w:val="00C22FB5"/>
    <w:rsid w:val="00C47691"/>
    <w:rsid w:val="00C629AA"/>
    <w:rsid w:val="00C65756"/>
    <w:rsid w:val="00C674FD"/>
    <w:rsid w:val="00C71116"/>
    <w:rsid w:val="00C716F6"/>
    <w:rsid w:val="00C81E98"/>
    <w:rsid w:val="00C83CE4"/>
    <w:rsid w:val="00C950F1"/>
    <w:rsid w:val="00CE0CA1"/>
    <w:rsid w:val="00CE27CB"/>
    <w:rsid w:val="00D11C3B"/>
    <w:rsid w:val="00D136EE"/>
    <w:rsid w:val="00D404C9"/>
    <w:rsid w:val="00D551B8"/>
    <w:rsid w:val="00D65D9B"/>
    <w:rsid w:val="00D67A1B"/>
    <w:rsid w:val="00D961EA"/>
    <w:rsid w:val="00DC4F42"/>
    <w:rsid w:val="00DD5953"/>
    <w:rsid w:val="00DF241D"/>
    <w:rsid w:val="00E077C9"/>
    <w:rsid w:val="00E221D1"/>
    <w:rsid w:val="00E224B3"/>
    <w:rsid w:val="00E248CA"/>
    <w:rsid w:val="00E24D7D"/>
    <w:rsid w:val="00E2532C"/>
    <w:rsid w:val="00E31C99"/>
    <w:rsid w:val="00E37C6B"/>
    <w:rsid w:val="00E47464"/>
    <w:rsid w:val="00E55EDA"/>
    <w:rsid w:val="00E65EAB"/>
    <w:rsid w:val="00E85DCD"/>
    <w:rsid w:val="00E90E86"/>
    <w:rsid w:val="00E945C2"/>
    <w:rsid w:val="00EA2628"/>
    <w:rsid w:val="00EC5B80"/>
    <w:rsid w:val="00EC5B81"/>
    <w:rsid w:val="00EE246A"/>
    <w:rsid w:val="00EE3D03"/>
    <w:rsid w:val="00F00EAE"/>
    <w:rsid w:val="00F30FC7"/>
    <w:rsid w:val="00F435D0"/>
    <w:rsid w:val="00F43A6D"/>
    <w:rsid w:val="00F45F99"/>
    <w:rsid w:val="00F47873"/>
    <w:rsid w:val="00F556F0"/>
    <w:rsid w:val="00F73BDE"/>
    <w:rsid w:val="00FA25DD"/>
    <w:rsid w:val="00FB4CA7"/>
    <w:rsid w:val="00FC7C01"/>
    <w:rsid w:val="00FD2C18"/>
    <w:rsid w:val="00FE262F"/>
    <w:rsid w:val="00FE4B56"/>
    <w:rsid w:val="00FE6E9E"/>
    <w:rsid w:val="0208A2F1"/>
    <w:rsid w:val="03D3D6CC"/>
    <w:rsid w:val="110BD2BC"/>
    <w:rsid w:val="19E1C90B"/>
    <w:rsid w:val="22750EBF"/>
    <w:rsid w:val="22D728C4"/>
    <w:rsid w:val="295AB391"/>
    <w:rsid w:val="316941FA"/>
    <w:rsid w:val="356D8A99"/>
    <w:rsid w:val="357AEB8C"/>
    <w:rsid w:val="35CD9750"/>
    <w:rsid w:val="364F57AC"/>
    <w:rsid w:val="366F6094"/>
    <w:rsid w:val="3975B0F5"/>
    <w:rsid w:val="40E369BB"/>
    <w:rsid w:val="432E2277"/>
    <w:rsid w:val="4359D9A5"/>
    <w:rsid w:val="4AAFD207"/>
    <w:rsid w:val="4C9EA43F"/>
    <w:rsid w:val="53E3A384"/>
    <w:rsid w:val="5F351559"/>
    <w:rsid w:val="63EE506C"/>
    <w:rsid w:val="64362540"/>
    <w:rsid w:val="654E1D04"/>
    <w:rsid w:val="6A05364C"/>
    <w:rsid w:val="6A273A50"/>
    <w:rsid w:val="6CEFE1A7"/>
    <w:rsid w:val="6E84E89F"/>
    <w:rsid w:val="70D099D3"/>
    <w:rsid w:val="7210AFC7"/>
    <w:rsid w:val="77032955"/>
    <w:rsid w:val="77D512CE"/>
    <w:rsid w:val="7C341EDC"/>
    <w:rsid w:val="7FBC7E68"/>
    <w:rsid w:val="7FEA05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200F5"/>
  <w15:docId w15:val="{43CF2F2A-6700-45BB-BD11-80911D02C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eastAsia="fr-FR" w:bidi="fr-FR"/>
    </w:rPr>
  </w:style>
  <w:style w:type="paragraph" w:styleId="Titre1">
    <w:name w:val="heading 1"/>
    <w:basedOn w:val="Normal"/>
    <w:uiPriority w:val="9"/>
    <w:qFormat/>
    <w:pPr>
      <w:spacing w:before="74"/>
      <w:ind w:left="1527"/>
      <w:outlineLvl w:val="0"/>
    </w:pPr>
    <w:rPr>
      <w:rFonts w:ascii="Raleway" w:eastAsia="Raleway" w:hAnsi="Raleway" w:cs="Raleway"/>
      <w:b/>
      <w:bCs/>
      <w:sz w:val="64"/>
      <w:szCs w:val="64"/>
    </w:rPr>
  </w:style>
  <w:style w:type="paragraph" w:styleId="Titre2">
    <w:name w:val="heading 2"/>
    <w:basedOn w:val="Normal"/>
    <w:uiPriority w:val="9"/>
    <w:unhideWhenUsed/>
    <w:qFormat/>
    <w:pPr>
      <w:ind w:left="235"/>
      <w:outlineLvl w:val="1"/>
    </w:pPr>
    <w:rPr>
      <w:rFonts w:ascii="Raleway" w:eastAsia="Raleway" w:hAnsi="Raleway" w:cs="Raleway"/>
      <w:b/>
      <w:bCs/>
      <w:sz w:val="24"/>
      <w:szCs w:val="24"/>
    </w:rPr>
  </w:style>
  <w:style w:type="paragraph" w:styleId="Titre3">
    <w:name w:val="heading 3"/>
    <w:basedOn w:val="Normal"/>
    <w:uiPriority w:val="9"/>
    <w:unhideWhenUsed/>
    <w:qFormat/>
    <w:pPr>
      <w:spacing w:before="161"/>
      <w:ind w:left="110"/>
      <w:outlineLvl w:val="2"/>
    </w:pPr>
    <w:rPr>
      <w:rFonts w:ascii="Raleway" w:eastAsia="Raleway" w:hAnsi="Raleway" w:cs="Raleway"/>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rPr>
      <w:sz w:val="20"/>
      <w:szCs w:val="20"/>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2177CA"/>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Sansinterligne">
    <w:name w:val="No Spacing"/>
    <w:link w:val="SansinterligneCar"/>
    <w:uiPriority w:val="1"/>
    <w:qFormat/>
    <w:rsid w:val="002177CA"/>
    <w:pPr>
      <w:widowControl/>
      <w:autoSpaceDE/>
      <w:autoSpaceDN/>
    </w:pPr>
    <w:rPr>
      <w:lang w:val="fr-FR" w:eastAsia="fr-FR"/>
    </w:rPr>
  </w:style>
  <w:style w:type="character" w:customStyle="1" w:styleId="SansinterligneCar">
    <w:name w:val="Sans interligne Car"/>
    <w:basedOn w:val="Policepardfaut"/>
    <w:link w:val="Sansinterligne"/>
    <w:uiPriority w:val="1"/>
    <w:rsid w:val="002177CA"/>
    <w:rPr>
      <w:lang w:val="fr-FR" w:eastAsia="fr-FR"/>
    </w:rPr>
  </w:style>
  <w:style w:type="paragraph" w:styleId="En-tte">
    <w:name w:val="header"/>
    <w:basedOn w:val="Normal"/>
    <w:link w:val="En-tteCar"/>
    <w:uiPriority w:val="99"/>
    <w:unhideWhenUsed/>
    <w:rsid w:val="00460A62"/>
    <w:pPr>
      <w:tabs>
        <w:tab w:val="center" w:pos="4536"/>
        <w:tab w:val="right" w:pos="9072"/>
      </w:tabs>
    </w:pPr>
  </w:style>
  <w:style w:type="character" w:customStyle="1" w:styleId="En-tteCar">
    <w:name w:val="En-tête Car"/>
    <w:basedOn w:val="Policepardfaut"/>
    <w:link w:val="En-tte"/>
    <w:uiPriority w:val="99"/>
    <w:rsid w:val="00460A62"/>
    <w:rPr>
      <w:rFonts w:ascii="Arial" w:eastAsia="Arial" w:hAnsi="Arial" w:cs="Arial"/>
      <w:lang w:val="fr-FR" w:eastAsia="fr-FR" w:bidi="fr-FR"/>
    </w:rPr>
  </w:style>
  <w:style w:type="paragraph" w:styleId="Pieddepage">
    <w:name w:val="footer"/>
    <w:basedOn w:val="Normal"/>
    <w:link w:val="PieddepageCar"/>
    <w:uiPriority w:val="99"/>
    <w:unhideWhenUsed/>
    <w:rsid w:val="00460A62"/>
    <w:pPr>
      <w:tabs>
        <w:tab w:val="center" w:pos="4536"/>
        <w:tab w:val="right" w:pos="9072"/>
      </w:tabs>
    </w:pPr>
  </w:style>
  <w:style w:type="character" w:customStyle="1" w:styleId="PieddepageCar">
    <w:name w:val="Pied de page Car"/>
    <w:basedOn w:val="Policepardfaut"/>
    <w:link w:val="Pieddepage"/>
    <w:uiPriority w:val="99"/>
    <w:rsid w:val="00460A62"/>
    <w:rPr>
      <w:rFonts w:ascii="Arial" w:eastAsia="Arial" w:hAnsi="Arial" w:cs="Arial"/>
      <w:lang w:val="fr-FR" w:eastAsia="fr-FR" w:bidi="fr-FR"/>
    </w:rPr>
  </w:style>
  <w:style w:type="character" w:styleId="Marquedecommentaire">
    <w:name w:val="annotation reference"/>
    <w:basedOn w:val="Policepardfaut"/>
    <w:uiPriority w:val="99"/>
    <w:semiHidden/>
    <w:unhideWhenUsed/>
    <w:rsid w:val="00E65EAB"/>
    <w:rPr>
      <w:sz w:val="16"/>
      <w:szCs w:val="16"/>
    </w:rPr>
  </w:style>
  <w:style w:type="paragraph" w:styleId="Commentaire">
    <w:name w:val="annotation text"/>
    <w:basedOn w:val="Normal"/>
    <w:link w:val="CommentaireCar"/>
    <w:uiPriority w:val="99"/>
    <w:unhideWhenUsed/>
    <w:rsid w:val="00E65EAB"/>
    <w:rPr>
      <w:sz w:val="20"/>
      <w:szCs w:val="20"/>
    </w:rPr>
  </w:style>
  <w:style w:type="character" w:customStyle="1" w:styleId="CommentaireCar">
    <w:name w:val="Commentaire Car"/>
    <w:basedOn w:val="Policepardfaut"/>
    <w:link w:val="Commentaire"/>
    <w:uiPriority w:val="99"/>
    <w:rsid w:val="00E65EAB"/>
    <w:rPr>
      <w:rFonts w:ascii="Arial" w:eastAsia="Arial" w:hAnsi="Arial" w:cs="Arial"/>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E65EAB"/>
    <w:rPr>
      <w:b/>
      <w:bCs/>
    </w:rPr>
  </w:style>
  <w:style w:type="character" w:customStyle="1" w:styleId="ObjetducommentaireCar">
    <w:name w:val="Objet du commentaire Car"/>
    <w:basedOn w:val="CommentaireCar"/>
    <w:link w:val="Objetducommentaire"/>
    <w:uiPriority w:val="99"/>
    <w:semiHidden/>
    <w:rsid w:val="00E65EAB"/>
    <w:rPr>
      <w:rFonts w:ascii="Arial" w:eastAsia="Arial" w:hAnsi="Arial" w:cs="Arial"/>
      <w:b/>
      <w:bCs/>
      <w:sz w:val="20"/>
      <w:szCs w:val="20"/>
      <w:lang w:val="fr-FR" w:eastAsia="fr-FR" w:bidi="fr-FR"/>
    </w:rPr>
  </w:style>
  <w:style w:type="paragraph" w:styleId="Notedebasdepage">
    <w:name w:val="footnote text"/>
    <w:basedOn w:val="Normal"/>
    <w:link w:val="NotedebasdepageCar"/>
    <w:uiPriority w:val="99"/>
    <w:semiHidden/>
    <w:unhideWhenUsed/>
    <w:rsid w:val="002A47EE"/>
    <w:rPr>
      <w:sz w:val="20"/>
      <w:szCs w:val="20"/>
    </w:rPr>
  </w:style>
  <w:style w:type="character" w:customStyle="1" w:styleId="NotedebasdepageCar">
    <w:name w:val="Note de bas de page Car"/>
    <w:basedOn w:val="Policepardfaut"/>
    <w:link w:val="Notedebasdepage"/>
    <w:uiPriority w:val="99"/>
    <w:semiHidden/>
    <w:rsid w:val="002A47EE"/>
    <w:rPr>
      <w:rFonts w:ascii="Arial" w:eastAsia="Arial" w:hAnsi="Arial" w:cs="Arial"/>
      <w:sz w:val="20"/>
      <w:szCs w:val="20"/>
      <w:lang w:val="fr-FR" w:eastAsia="fr-FR" w:bidi="fr-FR"/>
    </w:rPr>
  </w:style>
  <w:style w:type="character" w:styleId="Appelnotedebasdep">
    <w:name w:val="footnote reference"/>
    <w:basedOn w:val="Policepardfaut"/>
    <w:uiPriority w:val="99"/>
    <w:semiHidden/>
    <w:unhideWhenUsed/>
    <w:rsid w:val="002A47EE"/>
    <w:rPr>
      <w:vertAlign w:val="superscript"/>
    </w:rPr>
  </w:style>
  <w:style w:type="table" w:styleId="Grilledutableau">
    <w:name w:val="Table Grid"/>
    <w:basedOn w:val="TableauNormal"/>
    <w:uiPriority w:val="39"/>
    <w:rsid w:val="0073340C"/>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37C6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40419">
      <w:bodyDiv w:val="1"/>
      <w:marLeft w:val="0"/>
      <w:marRight w:val="0"/>
      <w:marTop w:val="0"/>
      <w:marBottom w:val="0"/>
      <w:divBdr>
        <w:top w:val="none" w:sz="0" w:space="0" w:color="auto"/>
        <w:left w:val="none" w:sz="0" w:space="0" w:color="auto"/>
        <w:bottom w:val="none" w:sz="0" w:space="0" w:color="auto"/>
        <w:right w:val="none" w:sz="0" w:space="0" w:color="auto"/>
      </w:divBdr>
      <w:divsChild>
        <w:div w:id="19742014">
          <w:marLeft w:val="0"/>
          <w:marRight w:val="0"/>
          <w:marTop w:val="0"/>
          <w:marBottom w:val="0"/>
          <w:divBdr>
            <w:top w:val="none" w:sz="0" w:space="0" w:color="auto"/>
            <w:left w:val="none" w:sz="0" w:space="0" w:color="auto"/>
            <w:bottom w:val="none" w:sz="0" w:space="0" w:color="auto"/>
            <w:right w:val="none" w:sz="0" w:space="0" w:color="auto"/>
          </w:divBdr>
        </w:div>
        <w:div w:id="121654687">
          <w:marLeft w:val="0"/>
          <w:marRight w:val="0"/>
          <w:marTop w:val="0"/>
          <w:marBottom w:val="0"/>
          <w:divBdr>
            <w:top w:val="none" w:sz="0" w:space="0" w:color="auto"/>
            <w:left w:val="none" w:sz="0" w:space="0" w:color="auto"/>
            <w:bottom w:val="none" w:sz="0" w:space="0" w:color="auto"/>
            <w:right w:val="none" w:sz="0" w:space="0" w:color="auto"/>
          </w:divBdr>
        </w:div>
        <w:div w:id="185217401">
          <w:marLeft w:val="0"/>
          <w:marRight w:val="0"/>
          <w:marTop w:val="0"/>
          <w:marBottom w:val="0"/>
          <w:divBdr>
            <w:top w:val="none" w:sz="0" w:space="0" w:color="auto"/>
            <w:left w:val="none" w:sz="0" w:space="0" w:color="auto"/>
            <w:bottom w:val="none" w:sz="0" w:space="0" w:color="auto"/>
            <w:right w:val="none" w:sz="0" w:space="0" w:color="auto"/>
          </w:divBdr>
        </w:div>
        <w:div w:id="428699365">
          <w:marLeft w:val="0"/>
          <w:marRight w:val="0"/>
          <w:marTop w:val="0"/>
          <w:marBottom w:val="0"/>
          <w:divBdr>
            <w:top w:val="none" w:sz="0" w:space="0" w:color="auto"/>
            <w:left w:val="none" w:sz="0" w:space="0" w:color="auto"/>
            <w:bottom w:val="none" w:sz="0" w:space="0" w:color="auto"/>
            <w:right w:val="none" w:sz="0" w:space="0" w:color="auto"/>
          </w:divBdr>
        </w:div>
        <w:div w:id="441461174">
          <w:marLeft w:val="0"/>
          <w:marRight w:val="0"/>
          <w:marTop w:val="0"/>
          <w:marBottom w:val="0"/>
          <w:divBdr>
            <w:top w:val="none" w:sz="0" w:space="0" w:color="auto"/>
            <w:left w:val="none" w:sz="0" w:space="0" w:color="auto"/>
            <w:bottom w:val="none" w:sz="0" w:space="0" w:color="auto"/>
            <w:right w:val="none" w:sz="0" w:space="0" w:color="auto"/>
          </w:divBdr>
        </w:div>
        <w:div w:id="544030114">
          <w:marLeft w:val="0"/>
          <w:marRight w:val="0"/>
          <w:marTop w:val="0"/>
          <w:marBottom w:val="0"/>
          <w:divBdr>
            <w:top w:val="none" w:sz="0" w:space="0" w:color="auto"/>
            <w:left w:val="none" w:sz="0" w:space="0" w:color="auto"/>
            <w:bottom w:val="none" w:sz="0" w:space="0" w:color="auto"/>
            <w:right w:val="none" w:sz="0" w:space="0" w:color="auto"/>
          </w:divBdr>
        </w:div>
        <w:div w:id="776943282">
          <w:marLeft w:val="0"/>
          <w:marRight w:val="0"/>
          <w:marTop w:val="0"/>
          <w:marBottom w:val="0"/>
          <w:divBdr>
            <w:top w:val="none" w:sz="0" w:space="0" w:color="auto"/>
            <w:left w:val="none" w:sz="0" w:space="0" w:color="auto"/>
            <w:bottom w:val="none" w:sz="0" w:space="0" w:color="auto"/>
            <w:right w:val="none" w:sz="0" w:space="0" w:color="auto"/>
          </w:divBdr>
        </w:div>
        <w:div w:id="933126418">
          <w:marLeft w:val="0"/>
          <w:marRight w:val="0"/>
          <w:marTop w:val="0"/>
          <w:marBottom w:val="0"/>
          <w:divBdr>
            <w:top w:val="none" w:sz="0" w:space="0" w:color="auto"/>
            <w:left w:val="none" w:sz="0" w:space="0" w:color="auto"/>
            <w:bottom w:val="none" w:sz="0" w:space="0" w:color="auto"/>
            <w:right w:val="none" w:sz="0" w:space="0" w:color="auto"/>
          </w:divBdr>
        </w:div>
        <w:div w:id="1041242786">
          <w:marLeft w:val="0"/>
          <w:marRight w:val="0"/>
          <w:marTop w:val="0"/>
          <w:marBottom w:val="0"/>
          <w:divBdr>
            <w:top w:val="none" w:sz="0" w:space="0" w:color="auto"/>
            <w:left w:val="none" w:sz="0" w:space="0" w:color="auto"/>
            <w:bottom w:val="none" w:sz="0" w:space="0" w:color="auto"/>
            <w:right w:val="none" w:sz="0" w:space="0" w:color="auto"/>
          </w:divBdr>
        </w:div>
        <w:div w:id="1050616350">
          <w:marLeft w:val="0"/>
          <w:marRight w:val="0"/>
          <w:marTop w:val="0"/>
          <w:marBottom w:val="0"/>
          <w:divBdr>
            <w:top w:val="none" w:sz="0" w:space="0" w:color="auto"/>
            <w:left w:val="none" w:sz="0" w:space="0" w:color="auto"/>
            <w:bottom w:val="none" w:sz="0" w:space="0" w:color="auto"/>
            <w:right w:val="none" w:sz="0" w:space="0" w:color="auto"/>
          </w:divBdr>
        </w:div>
        <w:div w:id="1209758625">
          <w:marLeft w:val="0"/>
          <w:marRight w:val="0"/>
          <w:marTop w:val="0"/>
          <w:marBottom w:val="0"/>
          <w:divBdr>
            <w:top w:val="none" w:sz="0" w:space="0" w:color="auto"/>
            <w:left w:val="none" w:sz="0" w:space="0" w:color="auto"/>
            <w:bottom w:val="none" w:sz="0" w:space="0" w:color="auto"/>
            <w:right w:val="none" w:sz="0" w:space="0" w:color="auto"/>
          </w:divBdr>
        </w:div>
        <w:div w:id="1430159131">
          <w:marLeft w:val="0"/>
          <w:marRight w:val="0"/>
          <w:marTop w:val="0"/>
          <w:marBottom w:val="0"/>
          <w:divBdr>
            <w:top w:val="none" w:sz="0" w:space="0" w:color="auto"/>
            <w:left w:val="none" w:sz="0" w:space="0" w:color="auto"/>
            <w:bottom w:val="none" w:sz="0" w:space="0" w:color="auto"/>
            <w:right w:val="none" w:sz="0" w:space="0" w:color="auto"/>
          </w:divBdr>
        </w:div>
        <w:div w:id="1567913528">
          <w:marLeft w:val="0"/>
          <w:marRight w:val="0"/>
          <w:marTop w:val="0"/>
          <w:marBottom w:val="0"/>
          <w:divBdr>
            <w:top w:val="none" w:sz="0" w:space="0" w:color="auto"/>
            <w:left w:val="none" w:sz="0" w:space="0" w:color="auto"/>
            <w:bottom w:val="none" w:sz="0" w:space="0" w:color="auto"/>
            <w:right w:val="none" w:sz="0" w:space="0" w:color="auto"/>
          </w:divBdr>
        </w:div>
        <w:div w:id="1637563151">
          <w:marLeft w:val="0"/>
          <w:marRight w:val="0"/>
          <w:marTop w:val="0"/>
          <w:marBottom w:val="0"/>
          <w:divBdr>
            <w:top w:val="none" w:sz="0" w:space="0" w:color="auto"/>
            <w:left w:val="none" w:sz="0" w:space="0" w:color="auto"/>
            <w:bottom w:val="none" w:sz="0" w:space="0" w:color="auto"/>
            <w:right w:val="none" w:sz="0" w:space="0" w:color="auto"/>
          </w:divBdr>
        </w:div>
        <w:div w:id="1753116222">
          <w:marLeft w:val="0"/>
          <w:marRight w:val="0"/>
          <w:marTop w:val="0"/>
          <w:marBottom w:val="0"/>
          <w:divBdr>
            <w:top w:val="none" w:sz="0" w:space="0" w:color="auto"/>
            <w:left w:val="none" w:sz="0" w:space="0" w:color="auto"/>
            <w:bottom w:val="none" w:sz="0" w:space="0" w:color="auto"/>
            <w:right w:val="none" w:sz="0" w:space="0" w:color="auto"/>
          </w:divBdr>
        </w:div>
        <w:div w:id="1777865397">
          <w:marLeft w:val="0"/>
          <w:marRight w:val="0"/>
          <w:marTop w:val="0"/>
          <w:marBottom w:val="0"/>
          <w:divBdr>
            <w:top w:val="none" w:sz="0" w:space="0" w:color="auto"/>
            <w:left w:val="none" w:sz="0" w:space="0" w:color="auto"/>
            <w:bottom w:val="none" w:sz="0" w:space="0" w:color="auto"/>
            <w:right w:val="none" w:sz="0" w:space="0" w:color="auto"/>
          </w:divBdr>
        </w:div>
        <w:div w:id="1866018008">
          <w:marLeft w:val="0"/>
          <w:marRight w:val="0"/>
          <w:marTop w:val="0"/>
          <w:marBottom w:val="0"/>
          <w:divBdr>
            <w:top w:val="none" w:sz="0" w:space="0" w:color="auto"/>
            <w:left w:val="none" w:sz="0" w:space="0" w:color="auto"/>
            <w:bottom w:val="none" w:sz="0" w:space="0" w:color="auto"/>
            <w:right w:val="none" w:sz="0" w:space="0" w:color="auto"/>
          </w:divBdr>
        </w:div>
      </w:divsChild>
    </w:div>
    <w:div w:id="144469572">
      <w:bodyDiv w:val="1"/>
      <w:marLeft w:val="0"/>
      <w:marRight w:val="0"/>
      <w:marTop w:val="0"/>
      <w:marBottom w:val="0"/>
      <w:divBdr>
        <w:top w:val="none" w:sz="0" w:space="0" w:color="auto"/>
        <w:left w:val="none" w:sz="0" w:space="0" w:color="auto"/>
        <w:bottom w:val="none" w:sz="0" w:space="0" w:color="auto"/>
        <w:right w:val="none" w:sz="0" w:space="0" w:color="auto"/>
      </w:divBdr>
      <w:divsChild>
        <w:div w:id="6488609">
          <w:marLeft w:val="0"/>
          <w:marRight w:val="0"/>
          <w:marTop w:val="0"/>
          <w:marBottom w:val="0"/>
          <w:divBdr>
            <w:top w:val="none" w:sz="0" w:space="0" w:color="auto"/>
            <w:left w:val="none" w:sz="0" w:space="0" w:color="auto"/>
            <w:bottom w:val="none" w:sz="0" w:space="0" w:color="auto"/>
            <w:right w:val="none" w:sz="0" w:space="0" w:color="auto"/>
          </w:divBdr>
        </w:div>
        <w:div w:id="162358754">
          <w:marLeft w:val="0"/>
          <w:marRight w:val="0"/>
          <w:marTop w:val="0"/>
          <w:marBottom w:val="0"/>
          <w:divBdr>
            <w:top w:val="none" w:sz="0" w:space="0" w:color="auto"/>
            <w:left w:val="none" w:sz="0" w:space="0" w:color="auto"/>
            <w:bottom w:val="none" w:sz="0" w:space="0" w:color="auto"/>
            <w:right w:val="none" w:sz="0" w:space="0" w:color="auto"/>
          </w:divBdr>
        </w:div>
        <w:div w:id="305282269">
          <w:marLeft w:val="0"/>
          <w:marRight w:val="0"/>
          <w:marTop w:val="0"/>
          <w:marBottom w:val="0"/>
          <w:divBdr>
            <w:top w:val="none" w:sz="0" w:space="0" w:color="auto"/>
            <w:left w:val="none" w:sz="0" w:space="0" w:color="auto"/>
            <w:bottom w:val="none" w:sz="0" w:space="0" w:color="auto"/>
            <w:right w:val="none" w:sz="0" w:space="0" w:color="auto"/>
          </w:divBdr>
        </w:div>
        <w:div w:id="496190345">
          <w:marLeft w:val="0"/>
          <w:marRight w:val="0"/>
          <w:marTop w:val="0"/>
          <w:marBottom w:val="0"/>
          <w:divBdr>
            <w:top w:val="none" w:sz="0" w:space="0" w:color="auto"/>
            <w:left w:val="none" w:sz="0" w:space="0" w:color="auto"/>
            <w:bottom w:val="none" w:sz="0" w:space="0" w:color="auto"/>
            <w:right w:val="none" w:sz="0" w:space="0" w:color="auto"/>
          </w:divBdr>
        </w:div>
        <w:div w:id="549927579">
          <w:marLeft w:val="0"/>
          <w:marRight w:val="0"/>
          <w:marTop w:val="0"/>
          <w:marBottom w:val="0"/>
          <w:divBdr>
            <w:top w:val="none" w:sz="0" w:space="0" w:color="auto"/>
            <w:left w:val="none" w:sz="0" w:space="0" w:color="auto"/>
            <w:bottom w:val="none" w:sz="0" w:space="0" w:color="auto"/>
            <w:right w:val="none" w:sz="0" w:space="0" w:color="auto"/>
          </w:divBdr>
        </w:div>
        <w:div w:id="585841087">
          <w:marLeft w:val="0"/>
          <w:marRight w:val="0"/>
          <w:marTop w:val="0"/>
          <w:marBottom w:val="0"/>
          <w:divBdr>
            <w:top w:val="none" w:sz="0" w:space="0" w:color="auto"/>
            <w:left w:val="none" w:sz="0" w:space="0" w:color="auto"/>
            <w:bottom w:val="none" w:sz="0" w:space="0" w:color="auto"/>
            <w:right w:val="none" w:sz="0" w:space="0" w:color="auto"/>
          </w:divBdr>
        </w:div>
        <w:div w:id="639071568">
          <w:marLeft w:val="0"/>
          <w:marRight w:val="0"/>
          <w:marTop w:val="0"/>
          <w:marBottom w:val="0"/>
          <w:divBdr>
            <w:top w:val="none" w:sz="0" w:space="0" w:color="auto"/>
            <w:left w:val="none" w:sz="0" w:space="0" w:color="auto"/>
            <w:bottom w:val="none" w:sz="0" w:space="0" w:color="auto"/>
            <w:right w:val="none" w:sz="0" w:space="0" w:color="auto"/>
          </w:divBdr>
        </w:div>
        <w:div w:id="861283213">
          <w:marLeft w:val="0"/>
          <w:marRight w:val="0"/>
          <w:marTop w:val="0"/>
          <w:marBottom w:val="0"/>
          <w:divBdr>
            <w:top w:val="none" w:sz="0" w:space="0" w:color="auto"/>
            <w:left w:val="none" w:sz="0" w:space="0" w:color="auto"/>
            <w:bottom w:val="none" w:sz="0" w:space="0" w:color="auto"/>
            <w:right w:val="none" w:sz="0" w:space="0" w:color="auto"/>
          </w:divBdr>
        </w:div>
        <w:div w:id="886065639">
          <w:marLeft w:val="0"/>
          <w:marRight w:val="0"/>
          <w:marTop w:val="0"/>
          <w:marBottom w:val="0"/>
          <w:divBdr>
            <w:top w:val="none" w:sz="0" w:space="0" w:color="auto"/>
            <w:left w:val="none" w:sz="0" w:space="0" w:color="auto"/>
            <w:bottom w:val="none" w:sz="0" w:space="0" w:color="auto"/>
            <w:right w:val="none" w:sz="0" w:space="0" w:color="auto"/>
          </w:divBdr>
        </w:div>
        <w:div w:id="921454440">
          <w:marLeft w:val="0"/>
          <w:marRight w:val="0"/>
          <w:marTop w:val="0"/>
          <w:marBottom w:val="0"/>
          <w:divBdr>
            <w:top w:val="none" w:sz="0" w:space="0" w:color="auto"/>
            <w:left w:val="none" w:sz="0" w:space="0" w:color="auto"/>
            <w:bottom w:val="none" w:sz="0" w:space="0" w:color="auto"/>
            <w:right w:val="none" w:sz="0" w:space="0" w:color="auto"/>
          </w:divBdr>
        </w:div>
        <w:div w:id="1050612031">
          <w:marLeft w:val="0"/>
          <w:marRight w:val="0"/>
          <w:marTop w:val="0"/>
          <w:marBottom w:val="0"/>
          <w:divBdr>
            <w:top w:val="none" w:sz="0" w:space="0" w:color="auto"/>
            <w:left w:val="none" w:sz="0" w:space="0" w:color="auto"/>
            <w:bottom w:val="none" w:sz="0" w:space="0" w:color="auto"/>
            <w:right w:val="none" w:sz="0" w:space="0" w:color="auto"/>
          </w:divBdr>
        </w:div>
        <w:div w:id="1070082281">
          <w:marLeft w:val="0"/>
          <w:marRight w:val="0"/>
          <w:marTop w:val="0"/>
          <w:marBottom w:val="0"/>
          <w:divBdr>
            <w:top w:val="none" w:sz="0" w:space="0" w:color="auto"/>
            <w:left w:val="none" w:sz="0" w:space="0" w:color="auto"/>
            <w:bottom w:val="none" w:sz="0" w:space="0" w:color="auto"/>
            <w:right w:val="none" w:sz="0" w:space="0" w:color="auto"/>
          </w:divBdr>
        </w:div>
        <w:div w:id="1190484361">
          <w:marLeft w:val="0"/>
          <w:marRight w:val="0"/>
          <w:marTop w:val="0"/>
          <w:marBottom w:val="0"/>
          <w:divBdr>
            <w:top w:val="none" w:sz="0" w:space="0" w:color="auto"/>
            <w:left w:val="none" w:sz="0" w:space="0" w:color="auto"/>
            <w:bottom w:val="none" w:sz="0" w:space="0" w:color="auto"/>
            <w:right w:val="none" w:sz="0" w:space="0" w:color="auto"/>
          </w:divBdr>
        </w:div>
        <w:div w:id="1315525134">
          <w:marLeft w:val="0"/>
          <w:marRight w:val="0"/>
          <w:marTop w:val="0"/>
          <w:marBottom w:val="0"/>
          <w:divBdr>
            <w:top w:val="none" w:sz="0" w:space="0" w:color="auto"/>
            <w:left w:val="none" w:sz="0" w:space="0" w:color="auto"/>
            <w:bottom w:val="none" w:sz="0" w:space="0" w:color="auto"/>
            <w:right w:val="none" w:sz="0" w:space="0" w:color="auto"/>
          </w:divBdr>
        </w:div>
        <w:div w:id="1337153724">
          <w:marLeft w:val="0"/>
          <w:marRight w:val="0"/>
          <w:marTop w:val="0"/>
          <w:marBottom w:val="0"/>
          <w:divBdr>
            <w:top w:val="none" w:sz="0" w:space="0" w:color="auto"/>
            <w:left w:val="none" w:sz="0" w:space="0" w:color="auto"/>
            <w:bottom w:val="none" w:sz="0" w:space="0" w:color="auto"/>
            <w:right w:val="none" w:sz="0" w:space="0" w:color="auto"/>
          </w:divBdr>
        </w:div>
        <w:div w:id="1401055570">
          <w:marLeft w:val="0"/>
          <w:marRight w:val="0"/>
          <w:marTop w:val="0"/>
          <w:marBottom w:val="0"/>
          <w:divBdr>
            <w:top w:val="none" w:sz="0" w:space="0" w:color="auto"/>
            <w:left w:val="none" w:sz="0" w:space="0" w:color="auto"/>
            <w:bottom w:val="none" w:sz="0" w:space="0" w:color="auto"/>
            <w:right w:val="none" w:sz="0" w:space="0" w:color="auto"/>
          </w:divBdr>
        </w:div>
        <w:div w:id="1426999901">
          <w:marLeft w:val="0"/>
          <w:marRight w:val="0"/>
          <w:marTop w:val="0"/>
          <w:marBottom w:val="0"/>
          <w:divBdr>
            <w:top w:val="none" w:sz="0" w:space="0" w:color="auto"/>
            <w:left w:val="none" w:sz="0" w:space="0" w:color="auto"/>
            <w:bottom w:val="none" w:sz="0" w:space="0" w:color="auto"/>
            <w:right w:val="none" w:sz="0" w:space="0" w:color="auto"/>
          </w:divBdr>
        </w:div>
        <w:div w:id="1584298918">
          <w:marLeft w:val="0"/>
          <w:marRight w:val="0"/>
          <w:marTop w:val="0"/>
          <w:marBottom w:val="0"/>
          <w:divBdr>
            <w:top w:val="none" w:sz="0" w:space="0" w:color="auto"/>
            <w:left w:val="none" w:sz="0" w:space="0" w:color="auto"/>
            <w:bottom w:val="none" w:sz="0" w:space="0" w:color="auto"/>
            <w:right w:val="none" w:sz="0" w:space="0" w:color="auto"/>
          </w:divBdr>
        </w:div>
        <w:div w:id="1704205495">
          <w:marLeft w:val="0"/>
          <w:marRight w:val="0"/>
          <w:marTop w:val="0"/>
          <w:marBottom w:val="0"/>
          <w:divBdr>
            <w:top w:val="none" w:sz="0" w:space="0" w:color="auto"/>
            <w:left w:val="none" w:sz="0" w:space="0" w:color="auto"/>
            <w:bottom w:val="none" w:sz="0" w:space="0" w:color="auto"/>
            <w:right w:val="none" w:sz="0" w:space="0" w:color="auto"/>
          </w:divBdr>
        </w:div>
        <w:div w:id="1801150404">
          <w:marLeft w:val="0"/>
          <w:marRight w:val="0"/>
          <w:marTop w:val="0"/>
          <w:marBottom w:val="0"/>
          <w:divBdr>
            <w:top w:val="none" w:sz="0" w:space="0" w:color="auto"/>
            <w:left w:val="none" w:sz="0" w:space="0" w:color="auto"/>
            <w:bottom w:val="none" w:sz="0" w:space="0" w:color="auto"/>
            <w:right w:val="none" w:sz="0" w:space="0" w:color="auto"/>
          </w:divBdr>
        </w:div>
        <w:div w:id="1834878284">
          <w:marLeft w:val="0"/>
          <w:marRight w:val="0"/>
          <w:marTop w:val="0"/>
          <w:marBottom w:val="0"/>
          <w:divBdr>
            <w:top w:val="none" w:sz="0" w:space="0" w:color="auto"/>
            <w:left w:val="none" w:sz="0" w:space="0" w:color="auto"/>
            <w:bottom w:val="none" w:sz="0" w:space="0" w:color="auto"/>
            <w:right w:val="none" w:sz="0" w:space="0" w:color="auto"/>
          </w:divBdr>
        </w:div>
        <w:div w:id="1907061464">
          <w:marLeft w:val="0"/>
          <w:marRight w:val="0"/>
          <w:marTop w:val="0"/>
          <w:marBottom w:val="0"/>
          <w:divBdr>
            <w:top w:val="none" w:sz="0" w:space="0" w:color="auto"/>
            <w:left w:val="none" w:sz="0" w:space="0" w:color="auto"/>
            <w:bottom w:val="none" w:sz="0" w:space="0" w:color="auto"/>
            <w:right w:val="none" w:sz="0" w:space="0" w:color="auto"/>
          </w:divBdr>
        </w:div>
        <w:div w:id="1996178789">
          <w:marLeft w:val="0"/>
          <w:marRight w:val="0"/>
          <w:marTop w:val="0"/>
          <w:marBottom w:val="0"/>
          <w:divBdr>
            <w:top w:val="none" w:sz="0" w:space="0" w:color="auto"/>
            <w:left w:val="none" w:sz="0" w:space="0" w:color="auto"/>
            <w:bottom w:val="none" w:sz="0" w:space="0" w:color="auto"/>
            <w:right w:val="none" w:sz="0" w:space="0" w:color="auto"/>
          </w:divBdr>
        </w:div>
        <w:div w:id="2080638698">
          <w:marLeft w:val="0"/>
          <w:marRight w:val="0"/>
          <w:marTop w:val="0"/>
          <w:marBottom w:val="0"/>
          <w:divBdr>
            <w:top w:val="none" w:sz="0" w:space="0" w:color="auto"/>
            <w:left w:val="none" w:sz="0" w:space="0" w:color="auto"/>
            <w:bottom w:val="none" w:sz="0" w:space="0" w:color="auto"/>
            <w:right w:val="none" w:sz="0" w:space="0" w:color="auto"/>
          </w:divBdr>
        </w:div>
        <w:div w:id="2112700345">
          <w:marLeft w:val="0"/>
          <w:marRight w:val="0"/>
          <w:marTop w:val="0"/>
          <w:marBottom w:val="0"/>
          <w:divBdr>
            <w:top w:val="none" w:sz="0" w:space="0" w:color="auto"/>
            <w:left w:val="none" w:sz="0" w:space="0" w:color="auto"/>
            <w:bottom w:val="none" w:sz="0" w:space="0" w:color="auto"/>
            <w:right w:val="none" w:sz="0" w:space="0" w:color="auto"/>
          </w:divBdr>
        </w:div>
      </w:divsChild>
    </w:div>
    <w:div w:id="339626466">
      <w:bodyDiv w:val="1"/>
      <w:marLeft w:val="0"/>
      <w:marRight w:val="0"/>
      <w:marTop w:val="0"/>
      <w:marBottom w:val="0"/>
      <w:divBdr>
        <w:top w:val="none" w:sz="0" w:space="0" w:color="auto"/>
        <w:left w:val="none" w:sz="0" w:space="0" w:color="auto"/>
        <w:bottom w:val="none" w:sz="0" w:space="0" w:color="auto"/>
        <w:right w:val="none" w:sz="0" w:space="0" w:color="auto"/>
      </w:divBdr>
      <w:divsChild>
        <w:div w:id="1980198">
          <w:marLeft w:val="0"/>
          <w:marRight w:val="0"/>
          <w:marTop w:val="0"/>
          <w:marBottom w:val="0"/>
          <w:divBdr>
            <w:top w:val="none" w:sz="0" w:space="0" w:color="auto"/>
            <w:left w:val="none" w:sz="0" w:space="0" w:color="auto"/>
            <w:bottom w:val="none" w:sz="0" w:space="0" w:color="auto"/>
            <w:right w:val="none" w:sz="0" w:space="0" w:color="auto"/>
          </w:divBdr>
        </w:div>
        <w:div w:id="17197107">
          <w:marLeft w:val="0"/>
          <w:marRight w:val="0"/>
          <w:marTop w:val="0"/>
          <w:marBottom w:val="0"/>
          <w:divBdr>
            <w:top w:val="none" w:sz="0" w:space="0" w:color="auto"/>
            <w:left w:val="none" w:sz="0" w:space="0" w:color="auto"/>
            <w:bottom w:val="none" w:sz="0" w:space="0" w:color="auto"/>
            <w:right w:val="none" w:sz="0" w:space="0" w:color="auto"/>
          </w:divBdr>
        </w:div>
        <w:div w:id="73206168">
          <w:marLeft w:val="0"/>
          <w:marRight w:val="0"/>
          <w:marTop w:val="0"/>
          <w:marBottom w:val="0"/>
          <w:divBdr>
            <w:top w:val="none" w:sz="0" w:space="0" w:color="auto"/>
            <w:left w:val="none" w:sz="0" w:space="0" w:color="auto"/>
            <w:bottom w:val="none" w:sz="0" w:space="0" w:color="auto"/>
            <w:right w:val="none" w:sz="0" w:space="0" w:color="auto"/>
          </w:divBdr>
        </w:div>
        <w:div w:id="117071834">
          <w:marLeft w:val="0"/>
          <w:marRight w:val="0"/>
          <w:marTop w:val="0"/>
          <w:marBottom w:val="0"/>
          <w:divBdr>
            <w:top w:val="none" w:sz="0" w:space="0" w:color="auto"/>
            <w:left w:val="none" w:sz="0" w:space="0" w:color="auto"/>
            <w:bottom w:val="none" w:sz="0" w:space="0" w:color="auto"/>
            <w:right w:val="none" w:sz="0" w:space="0" w:color="auto"/>
          </w:divBdr>
        </w:div>
        <w:div w:id="153226786">
          <w:marLeft w:val="0"/>
          <w:marRight w:val="0"/>
          <w:marTop w:val="0"/>
          <w:marBottom w:val="0"/>
          <w:divBdr>
            <w:top w:val="none" w:sz="0" w:space="0" w:color="auto"/>
            <w:left w:val="none" w:sz="0" w:space="0" w:color="auto"/>
            <w:bottom w:val="none" w:sz="0" w:space="0" w:color="auto"/>
            <w:right w:val="none" w:sz="0" w:space="0" w:color="auto"/>
          </w:divBdr>
        </w:div>
        <w:div w:id="183372315">
          <w:marLeft w:val="0"/>
          <w:marRight w:val="0"/>
          <w:marTop w:val="0"/>
          <w:marBottom w:val="0"/>
          <w:divBdr>
            <w:top w:val="none" w:sz="0" w:space="0" w:color="auto"/>
            <w:left w:val="none" w:sz="0" w:space="0" w:color="auto"/>
            <w:bottom w:val="none" w:sz="0" w:space="0" w:color="auto"/>
            <w:right w:val="none" w:sz="0" w:space="0" w:color="auto"/>
          </w:divBdr>
        </w:div>
        <w:div w:id="196553232">
          <w:marLeft w:val="0"/>
          <w:marRight w:val="0"/>
          <w:marTop w:val="0"/>
          <w:marBottom w:val="0"/>
          <w:divBdr>
            <w:top w:val="none" w:sz="0" w:space="0" w:color="auto"/>
            <w:left w:val="none" w:sz="0" w:space="0" w:color="auto"/>
            <w:bottom w:val="none" w:sz="0" w:space="0" w:color="auto"/>
            <w:right w:val="none" w:sz="0" w:space="0" w:color="auto"/>
          </w:divBdr>
        </w:div>
        <w:div w:id="210848753">
          <w:marLeft w:val="0"/>
          <w:marRight w:val="0"/>
          <w:marTop w:val="0"/>
          <w:marBottom w:val="0"/>
          <w:divBdr>
            <w:top w:val="none" w:sz="0" w:space="0" w:color="auto"/>
            <w:left w:val="none" w:sz="0" w:space="0" w:color="auto"/>
            <w:bottom w:val="none" w:sz="0" w:space="0" w:color="auto"/>
            <w:right w:val="none" w:sz="0" w:space="0" w:color="auto"/>
          </w:divBdr>
        </w:div>
        <w:div w:id="220989879">
          <w:marLeft w:val="0"/>
          <w:marRight w:val="0"/>
          <w:marTop w:val="0"/>
          <w:marBottom w:val="0"/>
          <w:divBdr>
            <w:top w:val="none" w:sz="0" w:space="0" w:color="auto"/>
            <w:left w:val="none" w:sz="0" w:space="0" w:color="auto"/>
            <w:bottom w:val="none" w:sz="0" w:space="0" w:color="auto"/>
            <w:right w:val="none" w:sz="0" w:space="0" w:color="auto"/>
          </w:divBdr>
        </w:div>
        <w:div w:id="237323248">
          <w:marLeft w:val="0"/>
          <w:marRight w:val="0"/>
          <w:marTop w:val="0"/>
          <w:marBottom w:val="0"/>
          <w:divBdr>
            <w:top w:val="none" w:sz="0" w:space="0" w:color="auto"/>
            <w:left w:val="none" w:sz="0" w:space="0" w:color="auto"/>
            <w:bottom w:val="none" w:sz="0" w:space="0" w:color="auto"/>
            <w:right w:val="none" w:sz="0" w:space="0" w:color="auto"/>
          </w:divBdr>
        </w:div>
        <w:div w:id="311368773">
          <w:marLeft w:val="0"/>
          <w:marRight w:val="0"/>
          <w:marTop w:val="0"/>
          <w:marBottom w:val="0"/>
          <w:divBdr>
            <w:top w:val="none" w:sz="0" w:space="0" w:color="auto"/>
            <w:left w:val="none" w:sz="0" w:space="0" w:color="auto"/>
            <w:bottom w:val="none" w:sz="0" w:space="0" w:color="auto"/>
            <w:right w:val="none" w:sz="0" w:space="0" w:color="auto"/>
          </w:divBdr>
        </w:div>
        <w:div w:id="433983291">
          <w:marLeft w:val="0"/>
          <w:marRight w:val="0"/>
          <w:marTop w:val="0"/>
          <w:marBottom w:val="0"/>
          <w:divBdr>
            <w:top w:val="none" w:sz="0" w:space="0" w:color="auto"/>
            <w:left w:val="none" w:sz="0" w:space="0" w:color="auto"/>
            <w:bottom w:val="none" w:sz="0" w:space="0" w:color="auto"/>
            <w:right w:val="none" w:sz="0" w:space="0" w:color="auto"/>
          </w:divBdr>
        </w:div>
        <w:div w:id="493566667">
          <w:marLeft w:val="0"/>
          <w:marRight w:val="0"/>
          <w:marTop w:val="0"/>
          <w:marBottom w:val="0"/>
          <w:divBdr>
            <w:top w:val="none" w:sz="0" w:space="0" w:color="auto"/>
            <w:left w:val="none" w:sz="0" w:space="0" w:color="auto"/>
            <w:bottom w:val="none" w:sz="0" w:space="0" w:color="auto"/>
            <w:right w:val="none" w:sz="0" w:space="0" w:color="auto"/>
          </w:divBdr>
        </w:div>
        <w:div w:id="530919809">
          <w:marLeft w:val="0"/>
          <w:marRight w:val="0"/>
          <w:marTop w:val="0"/>
          <w:marBottom w:val="0"/>
          <w:divBdr>
            <w:top w:val="none" w:sz="0" w:space="0" w:color="auto"/>
            <w:left w:val="none" w:sz="0" w:space="0" w:color="auto"/>
            <w:bottom w:val="none" w:sz="0" w:space="0" w:color="auto"/>
            <w:right w:val="none" w:sz="0" w:space="0" w:color="auto"/>
          </w:divBdr>
        </w:div>
        <w:div w:id="534118900">
          <w:marLeft w:val="0"/>
          <w:marRight w:val="0"/>
          <w:marTop w:val="0"/>
          <w:marBottom w:val="0"/>
          <w:divBdr>
            <w:top w:val="none" w:sz="0" w:space="0" w:color="auto"/>
            <w:left w:val="none" w:sz="0" w:space="0" w:color="auto"/>
            <w:bottom w:val="none" w:sz="0" w:space="0" w:color="auto"/>
            <w:right w:val="none" w:sz="0" w:space="0" w:color="auto"/>
          </w:divBdr>
        </w:div>
        <w:div w:id="560601521">
          <w:marLeft w:val="0"/>
          <w:marRight w:val="0"/>
          <w:marTop w:val="0"/>
          <w:marBottom w:val="0"/>
          <w:divBdr>
            <w:top w:val="none" w:sz="0" w:space="0" w:color="auto"/>
            <w:left w:val="none" w:sz="0" w:space="0" w:color="auto"/>
            <w:bottom w:val="none" w:sz="0" w:space="0" w:color="auto"/>
            <w:right w:val="none" w:sz="0" w:space="0" w:color="auto"/>
          </w:divBdr>
        </w:div>
        <w:div w:id="579872982">
          <w:marLeft w:val="0"/>
          <w:marRight w:val="0"/>
          <w:marTop w:val="0"/>
          <w:marBottom w:val="0"/>
          <w:divBdr>
            <w:top w:val="none" w:sz="0" w:space="0" w:color="auto"/>
            <w:left w:val="none" w:sz="0" w:space="0" w:color="auto"/>
            <w:bottom w:val="none" w:sz="0" w:space="0" w:color="auto"/>
            <w:right w:val="none" w:sz="0" w:space="0" w:color="auto"/>
          </w:divBdr>
        </w:div>
        <w:div w:id="633605905">
          <w:marLeft w:val="0"/>
          <w:marRight w:val="0"/>
          <w:marTop w:val="0"/>
          <w:marBottom w:val="0"/>
          <w:divBdr>
            <w:top w:val="none" w:sz="0" w:space="0" w:color="auto"/>
            <w:left w:val="none" w:sz="0" w:space="0" w:color="auto"/>
            <w:bottom w:val="none" w:sz="0" w:space="0" w:color="auto"/>
            <w:right w:val="none" w:sz="0" w:space="0" w:color="auto"/>
          </w:divBdr>
        </w:div>
        <w:div w:id="635573727">
          <w:marLeft w:val="0"/>
          <w:marRight w:val="0"/>
          <w:marTop w:val="0"/>
          <w:marBottom w:val="0"/>
          <w:divBdr>
            <w:top w:val="none" w:sz="0" w:space="0" w:color="auto"/>
            <w:left w:val="none" w:sz="0" w:space="0" w:color="auto"/>
            <w:bottom w:val="none" w:sz="0" w:space="0" w:color="auto"/>
            <w:right w:val="none" w:sz="0" w:space="0" w:color="auto"/>
          </w:divBdr>
        </w:div>
        <w:div w:id="640811421">
          <w:marLeft w:val="0"/>
          <w:marRight w:val="0"/>
          <w:marTop w:val="0"/>
          <w:marBottom w:val="0"/>
          <w:divBdr>
            <w:top w:val="none" w:sz="0" w:space="0" w:color="auto"/>
            <w:left w:val="none" w:sz="0" w:space="0" w:color="auto"/>
            <w:bottom w:val="none" w:sz="0" w:space="0" w:color="auto"/>
            <w:right w:val="none" w:sz="0" w:space="0" w:color="auto"/>
          </w:divBdr>
        </w:div>
        <w:div w:id="693307451">
          <w:marLeft w:val="0"/>
          <w:marRight w:val="0"/>
          <w:marTop w:val="0"/>
          <w:marBottom w:val="0"/>
          <w:divBdr>
            <w:top w:val="none" w:sz="0" w:space="0" w:color="auto"/>
            <w:left w:val="none" w:sz="0" w:space="0" w:color="auto"/>
            <w:bottom w:val="none" w:sz="0" w:space="0" w:color="auto"/>
            <w:right w:val="none" w:sz="0" w:space="0" w:color="auto"/>
          </w:divBdr>
        </w:div>
        <w:div w:id="742334059">
          <w:marLeft w:val="0"/>
          <w:marRight w:val="0"/>
          <w:marTop w:val="0"/>
          <w:marBottom w:val="0"/>
          <w:divBdr>
            <w:top w:val="none" w:sz="0" w:space="0" w:color="auto"/>
            <w:left w:val="none" w:sz="0" w:space="0" w:color="auto"/>
            <w:bottom w:val="none" w:sz="0" w:space="0" w:color="auto"/>
            <w:right w:val="none" w:sz="0" w:space="0" w:color="auto"/>
          </w:divBdr>
        </w:div>
        <w:div w:id="742947946">
          <w:marLeft w:val="0"/>
          <w:marRight w:val="0"/>
          <w:marTop w:val="0"/>
          <w:marBottom w:val="0"/>
          <w:divBdr>
            <w:top w:val="none" w:sz="0" w:space="0" w:color="auto"/>
            <w:left w:val="none" w:sz="0" w:space="0" w:color="auto"/>
            <w:bottom w:val="none" w:sz="0" w:space="0" w:color="auto"/>
            <w:right w:val="none" w:sz="0" w:space="0" w:color="auto"/>
          </w:divBdr>
        </w:div>
        <w:div w:id="791901017">
          <w:marLeft w:val="0"/>
          <w:marRight w:val="0"/>
          <w:marTop w:val="0"/>
          <w:marBottom w:val="0"/>
          <w:divBdr>
            <w:top w:val="none" w:sz="0" w:space="0" w:color="auto"/>
            <w:left w:val="none" w:sz="0" w:space="0" w:color="auto"/>
            <w:bottom w:val="none" w:sz="0" w:space="0" w:color="auto"/>
            <w:right w:val="none" w:sz="0" w:space="0" w:color="auto"/>
          </w:divBdr>
        </w:div>
        <w:div w:id="798457433">
          <w:marLeft w:val="0"/>
          <w:marRight w:val="0"/>
          <w:marTop w:val="0"/>
          <w:marBottom w:val="0"/>
          <w:divBdr>
            <w:top w:val="none" w:sz="0" w:space="0" w:color="auto"/>
            <w:left w:val="none" w:sz="0" w:space="0" w:color="auto"/>
            <w:bottom w:val="none" w:sz="0" w:space="0" w:color="auto"/>
            <w:right w:val="none" w:sz="0" w:space="0" w:color="auto"/>
          </w:divBdr>
        </w:div>
        <w:div w:id="854537453">
          <w:marLeft w:val="0"/>
          <w:marRight w:val="0"/>
          <w:marTop w:val="0"/>
          <w:marBottom w:val="0"/>
          <w:divBdr>
            <w:top w:val="none" w:sz="0" w:space="0" w:color="auto"/>
            <w:left w:val="none" w:sz="0" w:space="0" w:color="auto"/>
            <w:bottom w:val="none" w:sz="0" w:space="0" w:color="auto"/>
            <w:right w:val="none" w:sz="0" w:space="0" w:color="auto"/>
          </w:divBdr>
        </w:div>
        <w:div w:id="972907730">
          <w:marLeft w:val="0"/>
          <w:marRight w:val="0"/>
          <w:marTop w:val="0"/>
          <w:marBottom w:val="0"/>
          <w:divBdr>
            <w:top w:val="none" w:sz="0" w:space="0" w:color="auto"/>
            <w:left w:val="none" w:sz="0" w:space="0" w:color="auto"/>
            <w:bottom w:val="none" w:sz="0" w:space="0" w:color="auto"/>
            <w:right w:val="none" w:sz="0" w:space="0" w:color="auto"/>
          </w:divBdr>
        </w:div>
        <w:div w:id="1019043646">
          <w:marLeft w:val="0"/>
          <w:marRight w:val="0"/>
          <w:marTop w:val="0"/>
          <w:marBottom w:val="0"/>
          <w:divBdr>
            <w:top w:val="none" w:sz="0" w:space="0" w:color="auto"/>
            <w:left w:val="none" w:sz="0" w:space="0" w:color="auto"/>
            <w:bottom w:val="none" w:sz="0" w:space="0" w:color="auto"/>
            <w:right w:val="none" w:sz="0" w:space="0" w:color="auto"/>
          </w:divBdr>
        </w:div>
        <w:div w:id="1023481471">
          <w:marLeft w:val="0"/>
          <w:marRight w:val="0"/>
          <w:marTop w:val="0"/>
          <w:marBottom w:val="0"/>
          <w:divBdr>
            <w:top w:val="none" w:sz="0" w:space="0" w:color="auto"/>
            <w:left w:val="none" w:sz="0" w:space="0" w:color="auto"/>
            <w:bottom w:val="none" w:sz="0" w:space="0" w:color="auto"/>
            <w:right w:val="none" w:sz="0" w:space="0" w:color="auto"/>
          </w:divBdr>
        </w:div>
        <w:div w:id="1028917327">
          <w:marLeft w:val="0"/>
          <w:marRight w:val="0"/>
          <w:marTop w:val="0"/>
          <w:marBottom w:val="0"/>
          <w:divBdr>
            <w:top w:val="none" w:sz="0" w:space="0" w:color="auto"/>
            <w:left w:val="none" w:sz="0" w:space="0" w:color="auto"/>
            <w:bottom w:val="none" w:sz="0" w:space="0" w:color="auto"/>
            <w:right w:val="none" w:sz="0" w:space="0" w:color="auto"/>
          </w:divBdr>
        </w:div>
        <w:div w:id="1043213550">
          <w:marLeft w:val="0"/>
          <w:marRight w:val="0"/>
          <w:marTop w:val="0"/>
          <w:marBottom w:val="0"/>
          <w:divBdr>
            <w:top w:val="none" w:sz="0" w:space="0" w:color="auto"/>
            <w:left w:val="none" w:sz="0" w:space="0" w:color="auto"/>
            <w:bottom w:val="none" w:sz="0" w:space="0" w:color="auto"/>
            <w:right w:val="none" w:sz="0" w:space="0" w:color="auto"/>
          </w:divBdr>
        </w:div>
        <w:div w:id="1075277019">
          <w:marLeft w:val="0"/>
          <w:marRight w:val="0"/>
          <w:marTop w:val="0"/>
          <w:marBottom w:val="0"/>
          <w:divBdr>
            <w:top w:val="none" w:sz="0" w:space="0" w:color="auto"/>
            <w:left w:val="none" w:sz="0" w:space="0" w:color="auto"/>
            <w:bottom w:val="none" w:sz="0" w:space="0" w:color="auto"/>
            <w:right w:val="none" w:sz="0" w:space="0" w:color="auto"/>
          </w:divBdr>
        </w:div>
        <w:div w:id="1089422208">
          <w:marLeft w:val="0"/>
          <w:marRight w:val="0"/>
          <w:marTop w:val="0"/>
          <w:marBottom w:val="0"/>
          <w:divBdr>
            <w:top w:val="none" w:sz="0" w:space="0" w:color="auto"/>
            <w:left w:val="none" w:sz="0" w:space="0" w:color="auto"/>
            <w:bottom w:val="none" w:sz="0" w:space="0" w:color="auto"/>
            <w:right w:val="none" w:sz="0" w:space="0" w:color="auto"/>
          </w:divBdr>
        </w:div>
        <w:div w:id="1090155350">
          <w:marLeft w:val="0"/>
          <w:marRight w:val="0"/>
          <w:marTop w:val="0"/>
          <w:marBottom w:val="0"/>
          <w:divBdr>
            <w:top w:val="none" w:sz="0" w:space="0" w:color="auto"/>
            <w:left w:val="none" w:sz="0" w:space="0" w:color="auto"/>
            <w:bottom w:val="none" w:sz="0" w:space="0" w:color="auto"/>
            <w:right w:val="none" w:sz="0" w:space="0" w:color="auto"/>
          </w:divBdr>
        </w:div>
        <w:div w:id="1108084489">
          <w:marLeft w:val="0"/>
          <w:marRight w:val="0"/>
          <w:marTop w:val="0"/>
          <w:marBottom w:val="0"/>
          <w:divBdr>
            <w:top w:val="none" w:sz="0" w:space="0" w:color="auto"/>
            <w:left w:val="none" w:sz="0" w:space="0" w:color="auto"/>
            <w:bottom w:val="none" w:sz="0" w:space="0" w:color="auto"/>
            <w:right w:val="none" w:sz="0" w:space="0" w:color="auto"/>
          </w:divBdr>
          <w:divsChild>
            <w:div w:id="557252670">
              <w:marLeft w:val="-75"/>
              <w:marRight w:val="0"/>
              <w:marTop w:val="30"/>
              <w:marBottom w:val="30"/>
              <w:divBdr>
                <w:top w:val="none" w:sz="0" w:space="0" w:color="auto"/>
                <w:left w:val="none" w:sz="0" w:space="0" w:color="auto"/>
                <w:bottom w:val="none" w:sz="0" w:space="0" w:color="auto"/>
                <w:right w:val="none" w:sz="0" w:space="0" w:color="auto"/>
              </w:divBdr>
              <w:divsChild>
                <w:div w:id="266546192">
                  <w:marLeft w:val="0"/>
                  <w:marRight w:val="0"/>
                  <w:marTop w:val="0"/>
                  <w:marBottom w:val="0"/>
                  <w:divBdr>
                    <w:top w:val="none" w:sz="0" w:space="0" w:color="auto"/>
                    <w:left w:val="none" w:sz="0" w:space="0" w:color="auto"/>
                    <w:bottom w:val="none" w:sz="0" w:space="0" w:color="auto"/>
                    <w:right w:val="none" w:sz="0" w:space="0" w:color="auto"/>
                  </w:divBdr>
                  <w:divsChild>
                    <w:div w:id="1222209728">
                      <w:marLeft w:val="0"/>
                      <w:marRight w:val="0"/>
                      <w:marTop w:val="0"/>
                      <w:marBottom w:val="0"/>
                      <w:divBdr>
                        <w:top w:val="none" w:sz="0" w:space="0" w:color="auto"/>
                        <w:left w:val="none" w:sz="0" w:space="0" w:color="auto"/>
                        <w:bottom w:val="none" w:sz="0" w:space="0" w:color="auto"/>
                        <w:right w:val="none" w:sz="0" w:space="0" w:color="auto"/>
                      </w:divBdr>
                    </w:div>
                  </w:divsChild>
                </w:div>
                <w:div w:id="266890986">
                  <w:marLeft w:val="0"/>
                  <w:marRight w:val="0"/>
                  <w:marTop w:val="0"/>
                  <w:marBottom w:val="0"/>
                  <w:divBdr>
                    <w:top w:val="none" w:sz="0" w:space="0" w:color="auto"/>
                    <w:left w:val="none" w:sz="0" w:space="0" w:color="auto"/>
                    <w:bottom w:val="none" w:sz="0" w:space="0" w:color="auto"/>
                    <w:right w:val="none" w:sz="0" w:space="0" w:color="auto"/>
                  </w:divBdr>
                  <w:divsChild>
                    <w:div w:id="1576823112">
                      <w:marLeft w:val="0"/>
                      <w:marRight w:val="0"/>
                      <w:marTop w:val="0"/>
                      <w:marBottom w:val="0"/>
                      <w:divBdr>
                        <w:top w:val="none" w:sz="0" w:space="0" w:color="auto"/>
                        <w:left w:val="none" w:sz="0" w:space="0" w:color="auto"/>
                        <w:bottom w:val="none" w:sz="0" w:space="0" w:color="auto"/>
                        <w:right w:val="none" w:sz="0" w:space="0" w:color="auto"/>
                      </w:divBdr>
                    </w:div>
                  </w:divsChild>
                </w:div>
                <w:div w:id="682970996">
                  <w:marLeft w:val="0"/>
                  <w:marRight w:val="0"/>
                  <w:marTop w:val="0"/>
                  <w:marBottom w:val="0"/>
                  <w:divBdr>
                    <w:top w:val="none" w:sz="0" w:space="0" w:color="auto"/>
                    <w:left w:val="none" w:sz="0" w:space="0" w:color="auto"/>
                    <w:bottom w:val="none" w:sz="0" w:space="0" w:color="auto"/>
                    <w:right w:val="none" w:sz="0" w:space="0" w:color="auto"/>
                  </w:divBdr>
                  <w:divsChild>
                    <w:div w:id="211621957">
                      <w:marLeft w:val="0"/>
                      <w:marRight w:val="0"/>
                      <w:marTop w:val="0"/>
                      <w:marBottom w:val="0"/>
                      <w:divBdr>
                        <w:top w:val="none" w:sz="0" w:space="0" w:color="auto"/>
                        <w:left w:val="none" w:sz="0" w:space="0" w:color="auto"/>
                        <w:bottom w:val="none" w:sz="0" w:space="0" w:color="auto"/>
                        <w:right w:val="none" w:sz="0" w:space="0" w:color="auto"/>
                      </w:divBdr>
                    </w:div>
                    <w:div w:id="422411347">
                      <w:marLeft w:val="0"/>
                      <w:marRight w:val="0"/>
                      <w:marTop w:val="0"/>
                      <w:marBottom w:val="0"/>
                      <w:divBdr>
                        <w:top w:val="none" w:sz="0" w:space="0" w:color="auto"/>
                        <w:left w:val="none" w:sz="0" w:space="0" w:color="auto"/>
                        <w:bottom w:val="none" w:sz="0" w:space="0" w:color="auto"/>
                        <w:right w:val="none" w:sz="0" w:space="0" w:color="auto"/>
                      </w:divBdr>
                    </w:div>
                    <w:div w:id="537203837">
                      <w:marLeft w:val="0"/>
                      <w:marRight w:val="0"/>
                      <w:marTop w:val="0"/>
                      <w:marBottom w:val="0"/>
                      <w:divBdr>
                        <w:top w:val="none" w:sz="0" w:space="0" w:color="auto"/>
                        <w:left w:val="none" w:sz="0" w:space="0" w:color="auto"/>
                        <w:bottom w:val="none" w:sz="0" w:space="0" w:color="auto"/>
                        <w:right w:val="none" w:sz="0" w:space="0" w:color="auto"/>
                      </w:divBdr>
                    </w:div>
                    <w:div w:id="1198004063">
                      <w:marLeft w:val="0"/>
                      <w:marRight w:val="0"/>
                      <w:marTop w:val="0"/>
                      <w:marBottom w:val="0"/>
                      <w:divBdr>
                        <w:top w:val="none" w:sz="0" w:space="0" w:color="auto"/>
                        <w:left w:val="none" w:sz="0" w:space="0" w:color="auto"/>
                        <w:bottom w:val="none" w:sz="0" w:space="0" w:color="auto"/>
                        <w:right w:val="none" w:sz="0" w:space="0" w:color="auto"/>
                      </w:divBdr>
                    </w:div>
                  </w:divsChild>
                </w:div>
                <w:div w:id="1323311109">
                  <w:marLeft w:val="0"/>
                  <w:marRight w:val="0"/>
                  <w:marTop w:val="0"/>
                  <w:marBottom w:val="0"/>
                  <w:divBdr>
                    <w:top w:val="none" w:sz="0" w:space="0" w:color="auto"/>
                    <w:left w:val="none" w:sz="0" w:space="0" w:color="auto"/>
                    <w:bottom w:val="none" w:sz="0" w:space="0" w:color="auto"/>
                    <w:right w:val="none" w:sz="0" w:space="0" w:color="auto"/>
                  </w:divBdr>
                  <w:divsChild>
                    <w:div w:id="1037777956">
                      <w:marLeft w:val="0"/>
                      <w:marRight w:val="0"/>
                      <w:marTop w:val="0"/>
                      <w:marBottom w:val="0"/>
                      <w:divBdr>
                        <w:top w:val="none" w:sz="0" w:space="0" w:color="auto"/>
                        <w:left w:val="none" w:sz="0" w:space="0" w:color="auto"/>
                        <w:bottom w:val="none" w:sz="0" w:space="0" w:color="auto"/>
                        <w:right w:val="none" w:sz="0" w:space="0" w:color="auto"/>
                      </w:divBdr>
                    </w:div>
                  </w:divsChild>
                </w:div>
                <w:div w:id="1427265117">
                  <w:marLeft w:val="0"/>
                  <w:marRight w:val="0"/>
                  <w:marTop w:val="0"/>
                  <w:marBottom w:val="0"/>
                  <w:divBdr>
                    <w:top w:val="none" w:sz="0" w:space="0" w:color="auto"/>
                    <w:left w:val="none" w:sz="0" w:space="0" w:color="auto"/>
                    <w:bottom w:val="none" w:sz="0" w:space="0" w:color="auto"/>
                    <w:right w:val="none" w:sz="0" w:space="0" w:color="auto"/>
                  </w:divBdr>
                  <w:divsChild>
                    <w:div w:id="2081711690">
                      <w:marLeft w:val="0"/>
                      <w:marRight w:val="0"/>
                      <w:marTop w:val="0"/>
                      <w:marBottom w:val="0"/>
                      <w:divBdr>
                        <w:top w:val="none" w:sz="0" w:space="0" w:color="auto"/>
                        <w:left w:val="none" w:sz="0" w:space="0" w:color="auto"/>
                        <w:bottom w:val="none" w:sz="0" w:space="0" w:color="auto"/>
                        <w:right w:val="none" w:sz="0" w:space="0" w:color="auto"/>
                      </w:divBdr>
                    </w:div>
                  </w:divsChild>
                </w:div>
                <w:div w:id="2108965481">
                  <w:marLeft w:val="0"/>
                  <w:marRight w:val="0"/>
                  <w:marTop w:val="0"/>
                  <w:marBottom w:val="0"/>
                  <w:divBdr>
                    <w:top w:val="none" w:sz="0" w:space="0" w:color="auto"/>
                    <w:left w:val="none" w:sz="0" w:space="0" w:color="auto"/>
                    <w:bottom w:val="none" w:sz="0" w:space="0" w:color="auto"/>
                    <w:right w:val="none" w:sz="0" w:space="0" w:color="auto"/>
                  </w:divBdr>
                  <w:divsChild>
                    <w:div w:id="64960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00261">
          <w:marLeft w:val="0"/>
          <w:marRight w:val="0"/>
          <w:marTop w:val="0"/>
          <w:marBottom w:val="0"/>
          <w:divBdr>
            <w:top w:val="none" w:sz="0" w:space="0" w:color="auto"/>
            <w:left w:val="none" w:sz="0" w:space="0" w:color="auto"/>
            <w:bottom w:val="none" w:sz="0" w:space="0" w:color="auto"/>
            <w:right w:val="none" w:sz="0" w:space="0" w:color="auto"/>
          </w:divBdr>
        </w:div>
        <w:div w:id="1127118210">
          <w:marLeft w:val="0"/>
          <w:marRight w:val="0"/>
          <w:marTop w:val="0"/>
          <w:marBottom w:val="0"/>
          <w:divBdr>
            <w:top w:val="none" w:sz="0" w:space="0" w:color="auto"/>
            <w:left w:val="none" w:sz="0" w:space="0" w:color="auto"/>
            <w:bottom w:val="none" w:sz="0" w:space="0" w:color="auto"/>
            <w:right w:val="none" w:sz="0" w:space="0" w:color="auto"/>
          </w:divBdr>
        </w:div>
        <w:div w:id="1161115307">
          <w:marLeft w:val="0"/>
          <w:marRight w:val="0"/>
          <w:marTop w:val="0"/>
          <w:marBottom w:val="0"/>
          <w:divBdr>
            <w:top w:val="none" w:sz="0" w:space="0" w:color="auto"/>
            <w:left w:val="none" w:sz="0" w:space="0" w:color="auto"/>
            <w:bottom w:val="none" w:sz="0" w:space="0" w:color="auto"/>
            <w:right w:val="none" w:sz="0" w:space="0" w:color="auto"/>
          </w:divBdr>
        </w:div>
        <w:div w:id="1200363276">
          <w:marLeft w:val="0"/>
          <w:marRight w:val="0"/>
          <w:marTop w:val="0"/>
          <w:marBottom w:val="0"/>
          <w:divBdr>
            <w:top w:val="none" w:sz="0" w:space="0" w:color="auto"/>
            <w:left w:val="none" w:sz="0" w:space="0" w:color="auto"/>
            <w:bottom w:val="none" w:sz="0" w:space="0" w:color="auto"/>
            <w:right w:val="none" w:sz="0" w:space="0" w:color="auto"/>
          </w:divBdr>
        </w:div>
        <w:div w:id="1238594635">
          <w:marLeft w:val="0"/>
          <w:marRight w:val="0"/>
          <w:marTop w:val="0"/>
          <w:marBottom w:val="0"/>
          <w:divBdr>
            <w:top w:val="none" w:sz="0" w:space="0" w:color="auto"/>
            <w:left w:val="none" w:sz="0" w:space="0" w:color="auto"/>
            <w:bottom w:val="none" w:sz="0" w:space="0" w:color="auto"/>
            <w:right w:val="none" w:sz="0" w:space="0" w:color="auto"/>
          </w:divBdr>
        </w:div>
        <w:div w:id="1267957643">
          <w:marLeft w:val="0"/>
          <w:marRight w:val="0"/>
          <w:marTop w:val="0"/>
          <w:marBottom w:val="0"/>
          <w:divBdr>
            <w:top w:val="none" w:sz="0" w:space="0" w:color="auto"/>
            <w:left w:val="none" w:sz="0" w:space="0" w:color="auto"/>
            <w:bottom w:val="none" w:sz="0" w:space="0" w:color="auto"/>
            <w:right w:val="none" w:sz="0" w:space="0" w:color="auto"/>
          </w:divBdr>
        </w:div>
        <w:div w:id="1273855398">
          <w:marLeft w:val="0"/>
          <w:marRight w:val="0"/>
          <w:marTop w:val="0"/>
          <w:marBottom w:val="0"/>
          <w:divBdr>
            <w:top w:val="none" w:sz="0" w:space="0" w:color="auto"/>
            <w:left w:val="none" w:sz="0" w:space="0" w:color="auto"/>
            <w:bottom w:val="none" w:sz="0" w:space="0" w:color="auto"/>
            <w:right w:val="none" w:sz="0" w:space="0" w:color="auto"/>
          </w:divBdr>
        </w:div>
        <w:div w:id="1282103689">
          <w:marLeft w:val="0"/>
          <w:marRight w:val="0"/>
          <w:marTop w:val="0"/>
          <w:marBottom w:val="0"/>
          <w:divBdr>
            <w:top w:val="none" w:sz="0" w:space="0" w:color="auto"/>
            <w:left w:val="none" w:sz="0" w:space="0" w:color="auto"/>
            <w:bottom w:val="none" w:sz="0" w:space="0" w:color="auto"/>
            <w:right w:val="none" w:sz="0" w:space="0" w:color="auto"/>
          </w:divBdr>
        </w:div>
        <w:div w:id="1302468069">
          <w:marLeft w:val="0"/>
          <w:marRight w:val="0"/>
          <w:marTop w:val="0"/>
          <w:marBottom w:val="0"/>
          <w:divBdr>
            <w:top w:val="none" w:sz="0" w:space="0" w:color="auto"/>
            <w:left w:val="none" w:sz="0" w:space="0" w:color="auto"/>
            <w:bottom w:val="none" w:sz="0" w:space="0" w:color="auto"/>
            <w:right w:val="none" w:sz="0" w:space="0" w:color="auto"/>
          </w:divBdr>
        </w:div>
        <w:div w:id="1422290080">
          <w:marLeft w:val="0"/>
          <w:marRight w:val="0"/>
          <w:marTop w:val="0"/>
          <w:marBottom w:val="0"/>
          <w:divBdr>
            <w:top w:val="none" w:sz="0" w:space="0" w:color="auto"/>
            <w:left w:val="none" w:sz="0" w:space="0" w:color="auto"/>
            <w:bottom w:val="none" w:sz="0" w:space="0" w:color="auto"/>
            <w:right w:val="none" w:sz="0" w:space="0" w:color="auto"/>
          </w:divBdr>
        </w:div>
        <w:div w:id="1449661574">
          <w:marLeft w:val="0"/>
          <w:marRight w:val="0"/>
          <w:marTop w:val="0"/>
          <w:marBottom w:val="0"/>
          <w:divBdr>
            <w:top w:val="none" w:sz="0" w:space="0" w:color="auto"/>
            <w:left w:val="none" w:sz="0" w:space="0" w:color="auto"/>
            <w:bottom w:val="none" w:sz="0" w:space="0" w:color="auto"/>
            <w:right w:val="none" w:sz="0" w:space="0" w:color="auto"/>
          </w:divBdr>
        </w:div>
        <w:div w:id="1508785789">
          <w:marLeft w:val="0"/>
          <w:marRight w:val="0"/>
          <w:marTop w:val="0"/>
          <w:marBottom w:val="0"/>
          <w:divBdr>
            <w:top w:val="none" w:sz="0" w:space="0" w:color="auto"/>
            <w:left w:val="none" w:sz="0" w:space="0" w:color="auto"/>
            <w:bottom w:val="none" w:sz="0" w:space="0" w:color="auto"/>
            <w:right w:val="none" w:sz="0" w:space="0" w:color="auto"/>
          </w:divBdr>
        </w:div>
        <w:div w:id="1511992930">
          <w:marLeft w:val="0"/>
          <w:marRight w:val="0"/>
          <w:marTop w:val="0"/>
          <w:marBottom w:val="0"/>
          <w:divBdr>
            <w:top w:val="none" w:sz="0" w:space="0" w:color="auto"/>
            <w:left w:val="none" w:sz="0" w:space="0" w:color="auto"/>
            <w:bottom w:val="none" w:sz="0" w:space="0" w:color="auto"/>
            <w:right w:val="none" w:sz="0" w:space="0" w:color="auto"/>
          </w:divBdr>
        </w:div>
        <w:div w:id="1541548678">
          <w:marLeft w:val="0"/>
          <w:marRight w:val="0"/>
          <w:marTop w:val="0"/>
          <w:marBottom w:val="0"/>
          <w:divBdr>
            <w:top w:val="none" w:sz="0" w:space="0" w:color="auto"/>
            <w:left w:val="none" w:sz="0" w:space="0" w:color="auto"/>
            <w:bottom w:val="none" w:sz="0" w:space="0" w:color="auto"/>
            <w:right w:val="none" w:sz="0" w:space="0" w:color="auto"/>
          </w:divBdr>
        </w:div>
        <w:div w:id="1546872470">
          <w:marLeft w:val="0"/>
          <w:marRight w:val="0"/>
          <w:marTop w:val="0"/>
          <w:marBottom w:val="0"/>
          <w:divBdr>
            <w:top w:val="none" w:sz="0" w:space="0" w:color="auto"/>
            <w:left w:val="none" w:sz="0" w:space="0" w:color="auto"/>
            <w:bottom w:val="none" w:sz="0" w:space="0" w:color="auto"/>
            <w:right w:val="none" w:sz="0" w:space="0" w:color="auto"/>
          </w:divBdr>
        </w:div>
        <w:div w:id="1555578650">
          <w:marLeft w:val="0"/>
          <w:marRight w:val="0"/>
          <w:marTop w:val="0"/>
          <w:marBottom w:val="0"/>
          <w:divBdr>
            <w:top w:val="none" w:sz="0" w:space="0" w:color="auto"/>
            <w:left w:val="none" w:sz="0" w:space="0" w:color="auto"/>
            <w:bottom w:val="none" w:sz="0" w:space="0" w:color="auto"/>
            <w:right w:val="none" w:sz="0" w:space="0" w:color="auto"/>
          </w:divBdr>
        </w:div>
        <w:div w:id="1590119681">
          <w:marLeft w:val="0"/>
          <w:marRight w:val="0"/>
          <w:marTop w:val="0"/>
          <w:marBottom w:val="0"/>
          <w:divBdr>
            <w:top w:val="none" w:sz="0" w:space="0" w:color="auto"/>
            <w:left w:val="none" w:sz="0" w:space="0" w:color="auto"/>
            <w:bottom w:val="none" w:sz="0" w:space="0" w:color="auto"/>
            <w:right w:val="none" w:sz="0" w:space="0" w:color="auto"/>
          </w:divBdr>
        </w:div>
        <w:div w:id="1723020505">
          <w:marLeft w:val="0"/>
          <w:marRight w:val="0"/>
          <w:marTop w:val="0"/>
          <w:marBottom w:val="0"/>
          <w:divBdr>
            <w:top w:val="none" w:sz="0" w:space="0" w:color="auto"/>
            <w:left w:val="none" w:sz="0" w:space="0" w:color="auto"/>
            <w:bottom w:val="none" w:sz="0" w:space="0" w:color="auto"/>
            <w:right w:val="none" w:sz="0" w:space="0" w:color="auto"/>
          </w:divBdr>
        </w:div>
        <w:div w:id="1760713487">
          <w:marLeft w:val="0"/>
          <w:marRight w:val="0"/>
          <w:marTop w:val="0"/>
          <w:marBottom w:val="0"/>
          <w:divBdr>
            <w:top w:val="none" w:sz="0" w:space="0" w:color="auto"/>
            <w:left w:val="none" w:sz="0" w:space="0" w:color="auto"/>
            <w:bottom w:val="none" w:sz="0" w:space="0" w:color="auto"/>
            <w:right w:val="none" w:sz="0" w:space="0" w:color="auto"/>
          </w:divBdr>
        </w:div>
        <w:div w:id="1793550022">
          <w:marLeft w:val="0"/>
          <w:marRight w:val="0"/>
          <w:marTop w:val="0"/>
          <w:marBottom w:val="0"/>
          <w:divBdr>
            <w:top w:val="none" w:sz="0" w:space="0" w:color="auto"/>
            <w:left w:val="none" w:sz="0" w:space="0" w:color="auto"/>
            <w:bottom w:val="none" w:sz="0" w:space="0" w:color="auto"/>
            <w:right w:val="none" w:sz="0" w:space="0" w:color="auto"/>
          </w:divBdr>
        </w:div>
        <w:div w:id="1798450149">
          <w:marLeft w:val="0"/>
          <w:marRight w:val="0"/>
          <w:marTop w:val="0"/>
          <w:marBottom w:val="0"/>
          <w:divBdr>
            <w:top w:val="none" w:sz="0" w:space="0" w:color="auto"/>
            <w:left w:val="none" w:sz="0" w:space="0" w:color="auto"/>
            <w:bottom w:val="none" w:sz="0" w:space="0" w:color="auto"/>
            <w:right w:val="none" w:sz="0" w:space="0" w:color="auto"/>
          </w:divBdr>
        </w:div>
        <w:div w:id="1825779059">
          <w:marLeft w:val="0"/>
          <w:marRight w:val="0"/>
          <w:marTop w:val="0"/>
          <w:marBottom w:val="0"/>
          <w:divBdr>
            <w:top w:val="none" w:sz="0" w:space="0" w:color="auto"/>
            <w:left w:val="none" w:sz="0" w:space="0" w:color="auto"/>
            <w:bottom w:val="none" w:sz="0" w:space="0" w:color="auto"/>
            <w:right w:val="none" w:sz="0" w:space="0" w:color="auto"/>
          </w:divBdr>
        </w:div>
        <w:div w:id="1852796493">
          <w:marLeft w:val="0"/>
          <w:marRight w:val="0"/>
          <w:marTop w:val="0"/>
          <w:marBottom w:val="0"/>
          <w:divBdr>
            <w:top w:val="none" w:sz="0" w:space="0" w:color="auto"/>
            <w:left w:val="none" w:sz="0" w:space="0" w:color="auto"/>
            <w:bottom w:val="none" w:sz="0" w:space="0" w:color="auto"/>
            <w:right w:val="none" w:sz="0" w:space="0" w:color="auto"/>
          </w:divBdr>
        </w:div>
        <w:div w:id="1887522881">
          <w:marLeft w:val="0"/>
          <w:marRight w:val="0"/>
          <w:marTop w:val="0"/>
          <w:marBottom w:val="0"/>
          <w:divBdr>
            <w:top w:val="none" w:sz="0" w:space="0" w:color="auto"/>
            <w:left w:val="none" w:sz="0" w:space="0" w:color="auto"/>
            <w:bottom w:val="none" w:sz="0" w:space="0" w:color="auto"/>
            <w:right w:val="none" w:sz="0" w:space="0" w:color="auto"/>
          </w:divBdr>
        </w:div>
        <w:div w:id="1906866694">
          <w:marLeft w:val="0"/>
          <w:marRight w:val="0"/>
          <w:marTop w:val="0"/>
          <w:marBottom w:val="0"/>
          <w:divBdr>
            <w:top w:val="none" w:sz="0" w:space="0" w:color="auto"/>
            <w:left w:val="none" w:sz="0" w:space="0" w:color="auto"/>
            <w:bottom w:val="none" w:sz="0" w:space="0" w:color="auto"/>
            <w:right w:val="none" w:sz="0" w:space="0" w:color="auto"/>
          </w:divBdr>
        </w:div>
        <w:div w:id="1907640361">
          <w:marLeft w:val="0"/>
          <w:marRight w:val="0"/>
          <w:marTop w:val="0"/>
          <w:marBottom w:val="0"/>
          <w:divBdr>
            <w:top w:val="none" w:sz="0" w:space="0" w:color="auto"/>
            <w:left w:val="none" w:sz="0" w:space="0" w:color="auto"/>
            <w:bottom w:val="none" w:sz="0" w:space="0" w:color="auto"/>
            <w:right w:val="none" w:sz="0" w:space="0" w:color="auto"/>
          </w:divBdr>
        </w:div>
        <w:div w:id="1969240709">
          <w:marLeft w:val="0"/>
          <w:marRight w:val="0"/>
          <w:marTop w:val="0"/>
          <w:marBottom w:val="0"/>
          <w:divBdr>
            <w:top w:val="none" w:sz="0" w:space="0" w:color="auto"/>
            <w:left w:val="none" w:sz="0" w:space="0" w:color="auto"/>
            <w:bottom w:val="none" w:sz="0" w:space="0" w:color="auto"/>
            <w:right w:val="none" w:sz="0" w:space="0" w:color="auto"/>
          </w:divBdr>
        </w:div>
        <w:div w:id="1996495889">
          <w:marLeft w:val="0"/>
          <w:marRight w:val="0"/>
          <w:marTop w:val="0"/>
          <w:marBottom w:val="0"/>
          <w:divBdr>
            <w:top w:val="none" w:sz="0" w:space="0" w:color="auto"/>
            <w:left w:val="none" w:sz="0" w:space="0" w:color="auto"/>
            <w:bottom w:val="none" w:sz="0" w:space="0" w:color="auto"/>
            <w:right w:val="none" w:sz="0" w:space="0" w:color="auto"/>
          </w:divBdr>
        </w:div>
        <w:div w:id="2006394696">
          <w:marLeft w:val="0"/>
          <w:marRight w:val="0"/>
          <w:marTop w:val="0"/>
          <w:marBottom w:val="0"/>
          <w:divBdr>
            <w:top w:val="none" w:sz="0" w:space="0" w:color="auto"/>
            <w:left w:val="none" w:sz="0" w:space="0" w:color="auto"/>
            <w:bottom w:val="none" w:sz="0" w:space="0" w:color="auto"/>
            <w:right w:val="none" w:sz="0" w:space="0" w:color="auto"/>
          </w:divBdr>
        </w:div>
        <w:div w:id="2037852467">
          <w:marLeft w:val="0"/>
          <w:marRight w:val="0"/>
          <w:marTop w:val="0"/>
          <w:marBottom w:val="0"/>
          <w:divBdr>
            <w:top w:val="none" w:sz="0" w:space="0" w:color="auto"/>
            <w:left w:val="none" w:sz="0" w:space="0" w:color="auto"/>
            <w:bottom w:val="none" w:sz="0" w:space="0" w:color="auto"/>
            <w:right w:val="none" w:sz="0" w:space="0" w:color="auto"/>
          </w:divBdr>
        </w:div>
        <w:div w:id="2079279965">
          <w:marLeft w:val="0"/>
          <w:marRight w:val="0"/>
          <w:marTop w:val="0"/>
          <w:marBottom w:val="0"/>
          <w:divBdr>
            <w:top w:val="none" w:sz="0" w:space="0" w:color="auto"/>
            <w:left w:val="none" w:sz="0" w:space="0" w:color="auto"/>
            <w:bottom w:val="none" w:sz="0" w:space="0" w:color="auto"/>
            <w:right w:val="none" w:sz="0" w:space="0" w:color="auto"/>
          </w:divBdr>
        </w:div>
        <w:div w:id="2123573341">
          <w:marLeft w:val="0"/>
          <w:marRight w:val="0"/>
          <w:marTop w:val="0"/>
          <w:marBottom w:val="0"/>
          <w:divBdr>
            <w:top w:val="none" w:sz="0" w:space="0" w:color="auto"/>
            <w:left w:val="none" w:sz="0" w:space="0" w:color="auto"/>
            <w:bottom w:val="none" w:sz="0" w:space="0" w:color="auto"/>
            <w:right w:val="none" w:sz="0" w:space="0" w:color="auto"/>
          </w:divBdr>
        </w:div>
        <w:div w:id="2135630489">
          <w:marLeft w:val="0"/>
          <w:marRight w:val="0"/>
          <w:marTop w:val="0"/>
          <w:marBottom w:val="0"/>
          <w:divBdr>
            <w:top w:val="none" w:sz="0" w:space="0" w:color="auto"/>
            <w:left w:val="none" w:sz="0" w:space="0" w:color="auto"/>
            <w:bottom w:val="none" w:sz="0" w:space="0" w:color="auto"/>
            <w:right w:val="none" w:sz="0" w:space="0" w:color="auto"/>
          </w:divBdr>
        </w:div>
      </w:divsChild>
    </w:div>
    <w:div w:id="437872915">
      <w:bodyDiv w:val="1"/>
      <w:marLeft w:val="0"/>
      <w:marRight w:val="0"/>
      <w:marTop w:val="0"/>
      <w:marBottom w:val="0"/>
      <w:divBdr>
        <w:top w:val="none" w:sz="0" w:space="0" w:color="auto"/>
        <w:left w:val="none" w:sz="0" w:space="0" w:color="auto"/>
        <w:bottom w:val="none" w:sz="0" w:space="0" w:color="auto"/>
        <w:right w:val="none" w:sz="0" w:space="0" w:color="auto"/>
      </w:divBdr>
    </w:div>
    <w:div w:id="440730090">
      <w:bodyDiv w:val="1"/>
      <w:marLeft w:val="0"/>
      <w:marRight w:val="0"/>
      <w:marTop w:val="0"/>
      <w:marBottom w:val="0"/>
      <w:divBdr>
        <w:top w:val="none" w:sz="0" w:space="0" w:color="auto"/>
        <w:left w:val="none" w:sz="0" w:space="0" w:color="auto"/>
        <w:bottom w:val="none" w:sz="0" w:space="0" w:color="auto"/>
        <w:right w:val="none" w:sz="0" w:space="0" w:color="auto"/>
      </w:divBdr>
      <w:divsChild>
        <w:div w:id="107051656">
          <w:marLeft w:val="0"/>
          <w:marRight w:val="0"/>
          <w:marTop w:val="0"/>
          <w:marBottom w:val="0"/>
          <w:divBdr>
            <w:top w:val="none" w:sz="0" w:space="0" w:color="auto"/>
            <w:left w:val="none" w:sz="0" w:space="0" w:color="auto"/>
            <w:bottom w:val="none" w:sz="0" w:space="0" w:color="auto"/>
            <w:right w:val="none" w:sz="0" w:space="0" w:color="auto"/>
          </w:divBdr>
        </w:div>
        <w:div w:id="269513692">
          <w:marLeft w:val="0"/>
          <w:marRight w:val="0"/>
          <w:marTop w:val="0"/>
          <w:marBottom w:val="0"/>
          <w:divBdr>
            <w:top w:val="none" w:sz="0" w:space="0" w:color="auto"/>
            <w:left w:val="none" w:sz="0" w:space="0" w:color="auto"/>
            <w:bottom w:val="none" w:sz="0" w:space="0" w:color="auto"/>
            <w:right w:val="none" w:sz="0" w:space="0" w:color="auto"/>
          </w:divBdr>
        </w:div>
        <w:div w:id="395127528">
          <w:marLeft w:val="0"/>
          <w:marRight w:val="0"/>
          <w:marTop w:val="0"/>
          <w:marBottom w:val="0"/>
          <w:divBdr>
            <w:top w:val="none" w:sz="0" w:space="0" w:color="auto"/>
            <w:left w:val="none" w:sz="0" w:space="0" w:color="auto"/>
            <w:bottom w:val="none" w:sz="0" w:space="0" w:color="auto"/>
            <w:right w:val="none" w:sz="0" w:space="0" w:color="auto"/>
          </w:divBdr>
        </w:div>
        <w:div w:id="484050526">
          <w:marLeft w:val="0"/>
          <w:marRight w:val="0"/>
          <w:marTop w:val="0"/>
          <w:marBottom w:val="0"/>
          <w:divBdr>
            <w:top w:val="none" w:sz="0" w:space="0" w:color="auto"/>
            <w:left w:val="none" w:sz="0" w:space="0" w:color="auto"/>
            <w:bottom w:val="none" w:sz="0" w:space="0" w:color="auto"/>
            <w:right w:val="none" w:sz="0" w:space="0" w:color="auto"/>
          </w:divBdr>
        </w:div>
        <w:div w:id="983390187">
          <w:marLeft w:val="0"/>
          <w:marRight w:val="0"/>
          <w:marTop w:val="0"/>
          <w:marBottom w:val="0"/>
          <w:divBdr>
            <w:top w:val="none" w:sz="0" w:space="0" w:color="auto"/>
            <w:left w:val="none" w:sz="0" w:space="0" w:color="auto"/>
            <w:bottom w:val="none" w:sz="0" w:space="0" w:color="auto"/>
            <w:right w:val="none" w:sz="0" w:space="0" w:color="auto"/>
          </w:divBdr>
        </w:div>
        <w:div w:id="1071998507">
          <w:marLeft w:val="0"/>
          <w:marRight w:val="0"/>
          <w:marTop w:val="0"/>
          <w:marBottom w:val="0"/>
          <w:divBdr>
            <w:top w:val="none" w:sz="0" w:space="0" w:color="auto"/>
            <w:left w:val="none" w:sz="0" w:space="0" w:color="auto"/>
            <w:bottom w:val="none" w:sz="0" w:space="0" w:color="auto"/>
            <w:right w:val="none" w:sz="0" w:space="0" w:color="auto"/>
          </w:divBdr>
        </w:div>
        <w:div w:id="1216814506">
          <w:marLeft w:val="0"/>
          <w:marRight w:val="0"/>
          <w:marTop w:val="0"/>
          <w:marBottom w:val="0"/>
          <w:divBdr>
            <w:top w:val="none" w:sz="0" w:space="0" w:color="auto"/>
            <w:left w:val="none" w:sz="0" w:space="0" w:color="auto"/>
            <w:bottom w:val="none" w:sz="0" w:space="0" w:color="auto"/>
            <w:right w:val="none" w:sz="0" w:space="0" w:color="auto"/>
          </w:divBdr>
        </w:div>
        <w:div w:id="1386291025">
          <w:marLeft w:val="0"/>
          <w:marRight w:val="0"/>
          <w:marTop w:val="0"/>
          <w:marBottom w:val="0"/>
          <w:divBdr>
            <w:top w:val="none" w:sz="0" w:space="0" w:color="auto"/>
            <w:left w:val="none" w:sz="0" w:space="0" w:color="auto"/>
            <w:bottom w:val="none" w:sz="0" w:space="0" w:color="auto"/>
            <w:right w:val="none" w:sz="0" w:space="0" w:color="auto"/>
          </w:divBdr>
        </w:div>
        <w:div w:id="1434472575">
          <w:marLeft w:val="0"/>
          <w:marRight w:val="0"/>
          <w:marTop w:val="0"/>
          <w:marBottom w:val="0"/>
          <w:divBdr>
            <w:top w:val="none" w:sz="0" w:space="0" w:color="auto"/>
            <w:left w:val="none" w:sz="0" w:space="0" w:color="auto"/>
            <w:bottom w:val="none" w:sz="0" w:space="0" w:color="auto"/>
            <w:right w:val="none" w:sz="0" w:space="0" w:color="auto"/>
          </w:divBdr>
        </w:div>
        <w:div w:id="1589725968">
          <w:marLeft w:val="0"/>
          <w:marRight w:val="0"/>
          <w:marTop w:val="0"/>
          <w:marBottom w:val="0"/>
          <w:divBdr>
            <w:top w:val="none" w:sz="0" w:space="0" w:color="auto"/>
            <w:left w:val="none" w:sz="0" w:space="0" w:color="auto"/>
            <w:bottom w:val="none" w:sz="0" w:space="0" w:color="auto"/>
            <w:right w:val="none" w:sz="0" w:space="0" w:color="auto"/>
          </w:divBdr>
        </w:div>
        <w:div w:id="1614748776">
          <w:marLeft w:val="0"/>
          <w:marRight w:val="0"/>
          <w:marTop w:val="0"/>
          <w:marBottom w:val="0"/>
          <w:divBdr>
            <w:top w:val="none" w:sz="0" w:space="0" w:color="auto"/>
            <w:left w:val="none" w:sz="0" w:space="0" w:color="auto"/>
            <w:bottom w:val="none" w:sz="0" w:space="0" w:color="auto"/>
            <w:right w:val="none" w:sz="0" w:space="0" w:color="auto"/>
          </w:divBdr>
        </w:div>
        <w:div w:id="1690644507">
          <w:marLeft w:val="0"/>
          <w:marRight w:val="0"/>
          <w:marTop w:val="0"/>
          <w:marBottom w:val="0"/>
          <w:divBdr>
            <w:top w:val="none" w:sz="0" w:space="0" w:color="auto"/>
            <w:left w:val="none" w:sz="0" w:space="0" w:color="auto"/>
            <w:bottom w:val="none" w:sz="0" w:space="0" w:color="auto"/>
            <w:right w:val="none" w:sz="0" w:space="0" w:color="auto"/>
          </w:divBdr>
        </w:div>
        <w:div w:id="1719553074">
          <w:marLeft w:val="0"/>
          <w:marRight w:val="0"/>
          <w:marTop w:val="0"/>
          <w:marBottom w:val="0"/>
          <w:divBdr>
            <w:top w:val="none" w:sz="0" w:space="0" w:color="auto"/>
            <w:left w:val="none" w:sz="0" w:space="0" w:color="auto"/>
            <w:bottom w:val="none" w:sz="0" w:space="0" w:color="auto"/>
            <w:right w:val="none" w:sz="0" w:space="0" w:color="auto"/>
          </w:divBdr>
        </w:div>
        <w:div w:id="1743066570">
          <w:marLeft w:val="0"/>
          <w:marRight w:val="0"/>
          <w:marTop w:val="0"/>
          <w:marBottom w:val="0"/>
          <w:divBdr>
            <w:top w:val="none" w:sz="0" w:space="0" w:color="auto"/>
            <w:left w:val="none" w:sz="0" w:space="0" w:color="auto"/>
            <w:bottom w:val="none" w:sz="0" w:space="0" w:color="auto"/>
            <w:right w:val="none" w:sz="0" w:space="0" w:color="auto"/>
          </w:divBdr>
        </w:div>
        <w:div w:id="1780178579">
          <w:marLeft w:val="0"/>
          <w:marRight w:val="0"/>
          <w:marTop w:val="0"/>
          <w:marBottom w:val="0"/>
          <w:divBdr>
            <w:top w:val="none" w:sz="0" w:space="0" w:color="auto"/>
            <w:left w:val="none" w:sz="0" w:space="0" w:color="auto"/>
            <w:bottom w:val="none" w:sz="0" w:space="0" w:color="auto"/>
            <w:right w:val="none" w:sz="0" w:space="0" w:color="auto"/>
          </w:divBdr>
        </w:div>
        <w:div w:id="1992825067">
          <w:marLeft w:val="0"/>
          <w:marRight w:val="0"/>
          <w:marTop w:val="0"/>
          <w:marBottom w:val="0"/>
          <w:divBdr>
            <w:top w:val="none" w:sz="0" w:space="0" w:color="auto"/>
            <w:left w:val="none" w:sz="0" w:space="0" w:color="auto"/>
            <w:bottom w:val="none" w:sz="0" w:space="0" w:color="auto"/>
            <w:right w:val="none" w:sz="0" w:space="0" w:color="auto"/>
          </w:divBdr>
        </w:div>
        <w:div w:id="2138989075">
          <w:marLeft w:val="0"/>
          <w:marRight w:val="0"/>
          <w:marTop w:val="0"/>
          <w:marBottom w:val="0"/>
          <w:divBdr>
            <w:top w:val="none" w:sz="0" w:space="0" w:color="auto"/>
            <w:left w:val="none" w:sz="0" w:space="0" w:color="auto"/>
            <w:bottom w:val="none" w:sz="0" w:space="0" w:color="auto"/>
            <w:right w:val="none" w:sz="0" w:space="0" w:color="auto"/>
          </w:divBdr>
        </w:div>
      </w:divsChild>
    </w:div>
    <w:div w:id="687216224">
      <w:bodyDiv w:val="1"/>
      <w:marLeft w:val="0"/>
      <w:marRight w:val="0"/>
      <w:marTop w:val="0"/>
      <w:marBottom w:val="0"/>
      <w:divBdr>
        <w:top w:val="none" w:sz="0" w:space="0" w:color="auto"/>
        <w:left w:val="none" w:sz="0" w:space="0" w:color="auto"/>
        <w:bottom w:val="none" w:sz="0" w:space="0" w:color="auto"/>
        <w:right w:val="none" w:sz="0" w:space="0" w:color="auto"/>
      </w:divBdr>
      <w:divsChild>
        <w:div w:id="9454232">
          <w:marLeft w:val="0"/>
          <w:marRight w:val="0"/>
          <w:marTop w:val="0"/>
          <w:marBottom w:val="0"/>
          <w:divBdr>
            <w:top w:val="none" w:sz="0" w:space="0" w:color="auto"/>
            <w:left w:val="none" w:sz="0" w:space="0" w:color="auto"/>
            <w:bottom w:val="none" w:sz="0" w:space="0" w:color="auto"/>
            <w:right w:val="none" w:sz="0" w:space="0" w:color="auto"/>
          </w:divBdr>
        </w:div>
        <w:div w:id="139225453">
          <w:marLeft w:val="0"/>
          <w:marRight w:val="0"/>
          <w:marTop w:val="0"/>
          <w:marBottom w:val="0"/>
          <w:divBdr>
            <w:top w:val="none" w:sz="0" w:space="0" w:color="auto"/>
            <w:left w:val="none" w:sz="0" w:space="0" w:color="auto"/>
            <w:bottom w:val="none" w:sz="0" w:space="0" w:color="auto"/>
            <w:right w:val="none" w:sz="0" w:space="0" w:color="auto"/>
          </w:divBdr>
        </w:div>
        <w:div w:id="222647411">
          <w:marLeft w:val="0"/>
          <w:marRight w:val="0"/>
          <w:marTop w:val="0"/>
          <w:marBottom w:val="0"/>
          <w:divBdr>
            <w:top w:val="none" w:sz="0" w:space="0" w:color="auto"/>
            <w:left w:val="none" w:sz="0" w:space="0" w:color="auto"/>
            <w:bottom w:val="none" w:sz="0" w:space="0" w:color="auto"/>
            <w:right w:val="none" w:sz="0" w:space="0" w:color="auto"/>
          </w:divBdr>
        </w:div>
        <w:div w:id="308898444">
          <w:marLeft w:val="0"/>
          <w:marRight w:val="0"/>
          <w:marTop w:val="0"/>
          <w:marBottom w:val="0"/>
          <w:divBdr>
            <w:top w:val="none" w:sz="0" w:space="0" w:color="auto"/>
            <w:left w:val="none" w:sz="0" w:space="0" w:color="auto"/>
            <w:bottom w:val="none" w:sz="0" w:space="0" w:color="auto"/>
            <w:right w:val="none" w:sz="0" w:space="0" w:color="auto"/>
          </w:divBdr>
        </w:div>
        <w:div w:id="387191749">
          <w:marLeft w:val="0"/>
          <w:marRight w:val="0"/>
          <w:marTop w:val="0"/>
          <w:marBottom w:val="0"/>
          <w:divBdr>
            <w:top w:val="none" w:sz="0" w:space="0" w:color="auto"/>
            <w:left w:val="none" w:sz="0" w:space="0" w:color="auto"/>
            <w:bottom w:val="none" w:sz="0" w:space="0" w:color="auto"/>
            <w:right w:val="none" w:sz="0" w:space="0" w:color="auto"/>
          </w:divBdr>
        </w:div>
        <w:div w:id="587349937">
          <w:marLeft w:val="0"/>
          <w:marRight w:val="0"/>
          <w:marTop w:val="0"/>
          <w:marBottom w:val="0"/>
          <w:divBdr>
            <w:top w:val="none" w:sz="0" w:space="0" w:color="auto"/>
            <w:left w:val="none" w:sz="0" w:space="0" w:color="auto"/>
            <w:bottom w:val="none" w:sz="0" w:space="0" w:color="auto"/>
            <w:right w:val="none" w:sz="0" w:space="0" w:color="auto"/>
          </w:divBdr>
        </w:div>
        <w:div w:id="613175805">
          <w:marLeft w:val="0"/>
          <w:marRight w:val="0"/>
          <w:marTop w:val="0"/>
          <w:marBottom w:val="0"/>
          <w:divBdr>
            <w:top w:val="none" w:sz="0" w:space="0" w:color="auto"/>
            <w:left w:val="none" w:sz="0" w:space="0" w:color="auto"/>
            <w:bottom w:val="none" w:sz="0" w:space="0" w:color="auto"/>
            <w:right w:val="none" w:sz="0" w:space="0" w:color="auto"/>
          </w:divBdr>
        </w:div>
        <w:div w:id="624432130">
          <w:marLeft w:val="0"/>
          <w:marRight w:val="0"/>
          <w:marTop w:val="0"/>
          <w:marBottom w:val="0"/>
          <w:divBdr>
            <w:top w:val="none" w:sz="0" w:space="0" w:color="auto"/>
            <w:left w:val="none" w:sz="0" w:space="0" w:color="auto"/>
            <w:bottom w:val="none" w:sz="0" w:space="0" w:color="auto"/>
            <w:right w:val="none" w:sz="0" w:space="0" w:color="auto"/>
          </w:divBdr>
        </w:div>
        <w:div w:id="697125127">
          <w:marLeft w:val="0"/>
          <w:marRight w:val="0"/>
          <w:marTop w:val="0"/>
          <w:marBottom w:val="0"/>
          <w:divBdr>
            <w:top w:val="none" w:sz="0" w:space="0" w:color="auto"/>
            <w:left w:val="none" w:sz="0" w:space="0" w:color="auto"/>
            <w:bottom w:val="none" w:sz="0" w:space="0" w:color="auto"/>
            <w:right w:val="none" w:sz="0" w:space="0" w:color="auto"/>
          </w:divBdr>
        </w:div>
        <w:div w:id="747456476">
          <w:marLeft w:val="0"/>
          <w:marRight w:val="0"/>
          <w:marTop w:val="0"/>
          <w:marBottom w:val="0"/>
          <w:divBdr>
            <w:top w:val="none" w:sz="0" w:space="0" w:color="auto"/>
            <w:left w:val="none" w:sz="0" w:space="0" w:color="auto"/>
            <w:bottom w:val="none" w:sz="0" w:space="0" w:color="auto"/>
            <w:right w:val="none" w:sz="0" w:space="0" w:color="auto"/>
          </w:divBdr>
        </w:div>
        <w:div w:id="815341098">
          <w:marLeft w:val="0"/>
          <w:marRight w:val="0"/>
          <w:marTop w:val="0"/>
          <w:marBottom w:val="0"/>
          <w:divBdr>
            <w:top w:val="none" w:sz="0" w:space="0" w:color="auto"/>
            <w:left w:val="none" w:sz="0" w:space="0" w:color="auto"/>
            <w:bottom w:val="none" w:sz="0" w:space="0" w:color="auto"/>
            <w:right w:val="none" w:sz="0" w:space="0" w:color="auto"/>
          </w:divBdr>
        </w:div>
        <w:div w:id="877163192">
          <w:marLeft w:val="0"/>
          <w:marRight w:val="0"/>
          <w:marTop w:val="0"/>
          <w:marBottom w:val="0"/>
          <w:divBdr>
            <w:top w:val="none" w:sz="0" w:space="0" w:color="auto"/>
            <w:left w:val="none" w:sz="0" w:space="0" w:color="auto"/>
            <w:bottom w:val="none" w:sz="0" w:space="0" w:color="auto"/>
            <w:right w:val="none" w:sz="0" w:space="0" w:color="auto"/>
          </w:divBdr>
        </w:div>
        <w:div w:id="896745286">
          <w:marLeft w:val="0"/>
          <w:marRight w:val="0"/>
          <w:marTop w:val="0"/>
          <w:marBottom w:val="0"/>
          <w:divBdr>
            <w:top w:val="none" w:sz="0" w:space="0" w:color="auto"/>
            <w:left w:val="none" w:sz="0" w:space="0" w:color="auto"/>
            <w:bottom w:val="none" w:sz="0" w:space="0" w:color="auto"/>
            <w:right w:val="none" w:sz="0" w:space="0" w:color="auto"/>
          </w:divBdr>
        </w:div>
        <w:div w:id="994265154">
          <w:marLeft w:val="0"/>
          <w:marRight w:val="0"/>
          <w:marTop w:val="0"/>
          <w:marBottom w:val="0"/>
          <w:divBdr>
            <w:top w:val="none" w:sz="0" w:space="0" w:color="auto"/>
            <w:left w:val="none" w:sz="0" w:space="0" w:color="auto"/>
            <w:bottom w:val="none" w:sz="0" w:space="0" w:color="auto"/>
            <w:right w:val="none" w:sz="0" w:space="0" w:color="auto"/>
          </w:divBdr>
        </w:div>
        <w:div w:id="1012687573">
          <w:marLeft w:val="0"/>
          <w:marRight w:val="0"/>
          <w:marTop w:val="0"/>
          <w:marBottom w:val="0"/>
          <w:divBdr>
            <w:top w:val="none" w:sz="0" w:space="0" w:color="auto"/>
            <w:left w:val="none" w:sz="0" w:space="0" w:color="auto"/>
            <w:bottom w:val="none" w:sz="0" w:space="0" w:color="auto"/>
            <w:right w:val="none" w:sz="0" w:space="0" w:color="auto"/>
          </w:divBdr>
        </w:div>
        <w:div w:id="1393962401">
          <w:marLeft w:val="0"/>
          <w:marRight w:val="0"/>
          <w:marTop w:val="0"/>
          <w:marBottom w:val="0"/>
          <w:divBdr>
            <w:top w:val="none" w:sz="0" w:space="0" w:color="auto"/>
            <w:left w:val="none" w:sz="0" w:space="0" w:color="auto"/>
            <w:bottom w:val="none" w:sz="0" w:space="0" w:color="auto"/>
            <w:right w:val="none" w:sz="0" w:space="0" w:color="auto"/>
          </w:divBdr>
        </w:div>
        <w:div w:id="1421025296">
          <w:marLeft w:val="0"/>
          <w:marRight w:val="0"/>
          <w:marTop w:val="0"/>
          <w:marBottom w:val="0"/>
          <w:divBdr>
            <w:top w:val="none" w:sz="0" w:space="0" w:color="auto"/>
            <w:left w:val="none" w:sz="0" w:space="0" w:color="auto"/>
            <w:bottom w:val="none" w:sz="0" w:space="0" w:color="auto"/>
            <w:right w:val="none" w:sz="0" w:space="0" w:color="auto"/>
          </w:divBdr>
        </w:div>
        <w:div w:id="1479155126">
          <w:marLeft w:val="0"/>
          <w:marRight w:val="0"/>
          <w:marTop w:val="0"/>
          <w:marBottom w:val="0"/>
          <w:divBdr>
            <w:top w:val="none" w:sz="0" w:space="0" w:color="auto"/>
            <w:left w:val="none" w:sz="0" w:space="0" w:color="auto"/>
            <w:bottom w:val="none" w:sz="0" w:space="0" w:color="auto"/>
            <w:right w:val="none" w:sz="0" w:space="0" w:color="auto"/>
          </w:divBdr>
        </w:div>
        <w:div w:id="1504979200">
          <w:marLeft w:val="0"/>
          <w:marRight w:val="0"/>
          <w:marTop w:val="0"/>
          <w:marBottom w:val="0"/>
          <w:divBdr>
            <w:top w:val="none" w:sz="0" w:space="0" w:color="auto"/>
            <w:left w:val="none" w:sz="0" w:space="0" w:color="auto"/>
            <w:bottom w:val="none" w:sz="0" w:space="0" w:color="auto"/>
            <w:right w:val="none" w:sz="0" w:space="0" w:color="auto"/>
          </w:divBdr>
        </w:div>
        <w:div w:id="1785344134">
          <w:marLeft w:val="0"/>
          <w:marRight w:val="0"/>
          <w:marTop w:val="0"/>
          <w:marBottom w:val="0"/>
          <w:divBdr>
            <w:top w:val="none" w:sz="0" w:space="0" w:color="auto"/>
            <w:left w:val="none" w:sz="0" w:space="0" w:color="auto"/>
            <w:bottom w:val="none" w:sz="0" w:space="0" w:color="auto"/>
            <w:right w:val="none" w:sz="0" w:space="0" w:color="auto"/>
          </w:divBdr>
        </w:div>
        <w:div w:id="1891308897">
          <w:marLeft w:val="0"/>
          <w:marRight w:val="0"/>
          <w:marTop w:val="0"/>
          <w:marBottom w:val="0"/>
          <w:divBdr>
            <w:top w:val="none" w:sz="0" w:space="0" w:color="auto"/>
            <w:left w:val="none" w:sz="0" w:space="0" w:color="auto"/>
            <w:bottom w:val="none" w:sz="0" w:space="0" w:color="auto"/>
            <w:right w:val="none" w:sz="0" w:space="0" w:color="auto"/>
          </w:divBdr>
        </w:div>
        <w:div w:id="1902864668">
          <w:marLeft w:val="0"/>
          <w:marRight w:val="0"/>
          <w:marTop w:val="0"/>
          <w:marBottom w:val="0"/>
          <w:divBdr>
            <w:top w:val="none" w:sz="0" w:space="0" w:color="auto"/>
            <w:left w:val="none" w:sz="0" w:space="0" w:color="auto"/>
            <w:bottom w:val="none" w:sz="0" w:space="0" w:color="auto"/>
            <w:right w:val="none" w:sz="0" w:space="0" w:color="auto"/>
          </w:divBdr>
        </w:div>
        <w:div w:id="1914925957">
          <w:marLeft w:val="0"/>
          <w:marRight w:val="0"/>
          <w:marTop w:val="0"/>
          <w:marBottom w:val="0"/>
          <w:divBdr>
            <w:top w:val="none" w:sz="0" w:space="0" w:color="auto"/>
            <w:left w:val="none" w:sz="0" w:space="0" w:color="auto"/>
            <w:bottom w:val="none" w:sz="0" w:space="0" w:color="auto"/>
            <w:right w:val="none" w:sz="0" w:space="0" w:color="auto"/>
          </w:divBdr>
        </w:div>
        <w:div w:id="2093694830">
          <w:marLeft w:val="0"/>
          <w:marRight w:val="0"/>
          <w:marTop w:val="0"/>
          <w:marBottom w:val="0"/>
          <w:divBdr>
            <w:top w:val="none" w:sz="0" w:space="0" w:color="auto"/>
            <w:left w:val="none" w:sz="0" w:space="0" w:color="auto"/>
            <w:bottom w:val="none" w:sz="0" w:space="0" w:color="auto"/>
            <w:right w:val="none" w:sz="0" w:space="0" w:color="auto"/>
          </w:divBdr>
        </w:div>
        <w:div w:id="2105490481">
          <w:marLeft w:val="0"/>
          <w:marRight w:val="0"/>
          <w:marTop w:val="0"/>
          <w:marBottom w:val="0"/>
          <w:divBdr>
            <w:top w:val="none" w:sz="0" w:space="0" w:color="auto"/>
            <w:left w:val="none" w:sz="0" w:space="0" w:color="auto"/>
            <w:bottom w:val="none" w:sz="0" w:space="0" w:color="auto"/>
            <w:right w:val="none" w:sz="0" w:space="0" w:color="auto"/>
          </w:divBdr>
        </w:div>
      </w:divsChild>
    </w:div>
    <w:div w:id="758794250">
      <w:bodyDiv w:val="1"/>
      <w:marLeft w:val="0"/>
      <w:marRight w:val="0"/>
      <w:marTop w:val="0"/>
      <w:marBottom w:val="0"/>
      <w:divBdr>
        <w:top w:val="none" w:sz="0" w:space="0" w:color="auto"/>
        <w:left w:val="none" w:sz="0" w:space="0" w:color="auto"/>
        <w:bottom w:val="none" w:sz="0" w:space="0" w:color="auto"/>
        <w:right w:val="none" w:sz="0" w:space="0" w:color="auto"/>
      </w:divBdr>
      <w:divsChild>
        <w:div w:id="304551358">
          <w:marLeft w:val="0"/>
          <w:marRight w:val="0"/>
          <w:marTop w:val="0"/>
          <w:marBottom w:val="0"/>
          <w:divBdr>
            <w:top w:val="none" w:sz="0" w:space="0" w:color="auto"/>
            <w:left w:val="none" w:sz="0" w:space="0" w:color="auto"/>
            <w:bottom w:val="none" w:sz="0" w:space="0" w:color="auto"/>
            <w:right w:val="none" w:sz="0" w:space="0" w:color="auto"/>
          </w:divBdr>
        </w:div>
        <w:div w:id="336928631">
          <w:marLeft w:val="0"/>
          <w:marRight w:val="0"/>
          <w:marTop w:val="0"/>
          <w:marBottom w:val="0"/>
          <w:divBdr>
            <w:top w:val="none" w:sz="0" w:space="0" w:color="auto"/>
            <w:left w:val="none" w:sz="0" w:space="0" w:color="auto"/>
            <w:bottom w:val="none" w:sz="0" w:space="0" w:color="auto"/>
            <w:right w:val="none" w:sz="0" w:space="0" w:color="auto"/>
          </w:divBdr>
        </w:div>
        <w:div w:id="451437616">
          <w:marLeft w:val="0"/>
          <w:marRight w:val="0"/>
          <w:marTop w:val="0"/>
          <w:marBottom w:val="0"/>
          <w:divBdr>
            <w:top w:val="none" w:sz="0" w:space="0" w:color="auto"/>
            <w:left w:val="none" w:sz="0" w:space="0" w:color="auto"/>
            <w:bottom w:val="none" w:sz="0" w:space="0" w:color="auto"/>
            <w:right w:val="none" w:sz="0" w:space="0" w:color="auto"/>
          </w:divBdr>
        </w:div>
        <w:div w:id="566378014">
          <w:marLeft w:val="0"/>
          <w:marRight w:val="0"/>
          <w:marTop w:val="0"/>
          <w:marBottom w:val="0"/>
          <w:divBdr>
            <w:top w:val="none" w:sz="0" w:space="0" w:color="auto"/>
            <w:left w:val="none" w:sz="0" w:space="0" w:color="auto"/>
            <w:bottom w:val="none" w:sz="0" w:space="0" w:color="auto"/>
            <w:right w:val="none" w:sz="0" w:space="0" w:color="auto"/>
          </w:divBdr>
        </w:div>
        <w:div w:id="853492918">
          <w:marLeft w:val="0"/>
          <w:marRight w:val="0"/>
          <w:marTop w:val="0"/>
          <w:marBottom w:val="0"/>
          <w:divBdr>
            <w:top w:val="none" w:sz="0" w:space="0" w:color="auto"/>
            <w:left w:val="none" w:sz="0" w:space="0" w:color="auto"/>
            <w:bottom w:val="none" w:sz="0" w:space="0" w:color="auto"/>
            <w:right w:val="none" w:sz="0" w:space="0" w:color="auto"/>
          </w:divBdr>
        </w:div>
        <w:div w:id="1041631450">
          <w:marLeft w:val="0"/>
          <w:marRight w:val="0"/>
          <w:marTop w:val="0"/>
          <w:marBottom w:val="0"/>
          <w:divBdr>
            <w:top w:val="none" w:sz="0" w:space="0" w:color="auto"/>
            <w:left w:val="none" w:sz="0" w:space="0" w:color="auto"/>
            <w:bottom w:val="none" w:sz="0" w:space="0" w:color="auto"/>
            <w:right w:val="none" w:sz="0" w:space="0" w:color="auto"/>
          </w:divBdr>
        </w:div>
        <w:div w:id="1142309590">
          <w:marLeft w:val="0"/>
          <w:marRight w:val="0"/>
          <w:marTop w:val="0"/>
          <w:marBottom w:val="0"/>
          <w:divBdr>
            <w:top w:val="none" w:sz="0" w:space="0" w:color="auto"/>
            <w:left w:val="none" w:sz="0" w:space="0" w:color="auto"/>
            <w:bottom w:val="none" w:sz="0" w:space="0" w:color="auto"/>
            <w:right w:val="none" w:sz="0" w:space="0" w:color="auto"/>
          </w:divBdr>
        </w:div>
        <w:div w:id="1638367147">
          <w:marLeft w:val="0"/>
          <w:marRight w:val="0"/>
          <w:marTop w:val="0"/>
          <w:marBottom w:val="0"/>
          <w:divBdr>
            <w:top w:val="none" w:sz="0" w:space="0" w:color="auto"/>
            <w:left w:val="none" w:sz="0" w:space="0" w:color="auto"/>
            <w:bottom w:val="none" w:sz="0" w:space="0" w:color="auto"/>
            <w:right w:val="none" w:sz="0" w:space="0" w:color="auto"/>
          </w:divBdr>
        </w:div>
        <w:div w:id="1655572144">
          <w:marLeft w:val="0"/>
          <w:marRight w:val="0"/>
          <w:marTop w:val="0"/>
          <w:marBottom w:val="0"/>
          <w:divBdr>
            <w:top w:val="none" w:sz="0" w:space="0" w:color="auto"/>
            <w:left w:val="none" w:sz="0" w:space="0" w:color="auto"/>
            <w:bottom w:val="none" w:sz="0" w:space="0" w:color="auto"/>
            <w:right w:val="none" w:sz="0" w:space="0" w:color="auto"/>
          </w:divBdr>
        </w:div>
        <w:div w:id="1729765872">
          <w:marLeft w:val="0"/>
          <w:marRight w:val="0"/>
          <w:marTop w:val="0"/>
          <w:marBottom w:val="0"/>
          <w:divBdr>
            <w:top w:val="none" w:sz="0" w:space="0" w:color="auto"/>
            <w:left w:val="none" w:sz="0" w:space="0" w:color="auto"/>
            <w:bottom w:val="none" w:sz="0" w:space="0" w:color="auto"/>
            <w:right w:val="none" w:sz="0" w:space="0" w:color="auto"/>
          </w:divBdr>
        </w:div>
      </w:divsChild>
    </w:div>
    <w:div w:id="806095840">
      <w:bodyDiv w:val="1"/>
      <w:marLeft w:val="0"/>
      <w:marRight w:val="0"/>
      <w:marTop w:val="0"/>
      <w:marBottom w:val="0"/>
      <w:divBdr>
        <w:top w:val="none" w:sz="0" w:space="0" w:color="auto"/>
        <w:left w:val="none" w:sz="0" w:space="0" w:color="auto"/>
        <w:bottom w:val="none" w:sz="0" w:space="0" w:color="auto"/>
        <w:right w:val="none" w:sz="0" w:space="0" w:color="auto"/>
      </w:divBdr>
      <w:divsChild>
        <w:div w:id="268662216">
          <w:marLeft w:val="0"/>
          <w:marRight w:val="0"/>
          <w:marTop w:val="0"/>
          <w:marBottom w:val="0"/>
          <w:divBdr>
            <w:top w:val="none" w:sz="0" w:space="0" w:color="auto"/>
            <w:left w:val="none" w:sz="0" w:space="0" w:color="auto"/>
            <w:bottom w:val="none" w:sz="0" w:space="0" w:color="auto"/>
            <w:right w:val="none" w:sz="0" w:space="0" w:color="auto"/>
          </w:divBdr>
        </w:div>
        <w:div w:id="492257149">
          <w:marLeft w:val="0"/>
          <w:marRight w:val="0"/>
          <w:marTop w:val="0"/>
          <w:marBottom w:val="0"/>
          <w:divBdr>
            <w:top w:val="none" w:sz="0" w:space="0" w:color="auto"/>
            <w:left w:val="none" w:sz="0" w:space="0" w:color="auto"/>
            <w:bottom w:val="none" w:sz="0" w:space="0" w:color="auto"/>
            <w:right w:val="none" w:sz="0" w:space="0" w:color="auto"/>
          </w:divBdr>
        </w:div>
        <w:div w:id="567812997">
          <w:marLeft w:val="0"/>
          <w:marRight w:val="0"/>
          <w:marTop w:val="0"/>
          <w:marBottom w:val="0"/>
          <w:divBdr>
            <w:top w:val="none" w:sz="0" w:space="0" w:color="auto"/>
            <w:left w:val="none" w:sz="0" w:space="0" w:color="auto"/>
            <w:bottom w:val="none" w:sz="0" w:space="0" w:color="auto"/>
            <w:right w:val="none" w:sz="0" w:space="0" w:color="auto"/>
          </w:divBdr>
        </w:div>
        <w:div w:id="597830863">
          <w:marLeft w:val="0"/>
          <w:marRight w:val="0"/>
          <w:marTop w:val="0"/>
          <w:marBottom w:val="0"/>
          <w:divBdr>
            <w:top w:val="none" w:sz="0" w:space="0" w:color="auto"/>
            <w:left w:val="none" w:sz="0" w:space="0" w:color="auto"/>
            <w:bottom w:val="none" w:sz="0" w:space="0" w:color="auto"/>
            <w:right w:val="none" w:sz="0" w:space="0" w:color="auto"/>
          </w:divBdr>
        </w:div>
        <w:div w:id="1122571295">
          <w:marLeft w:val="0"/>
          <w:marRight w:val="0"/>
          <w:marTop w:val="0"/>
          <w:marBottom w:val="0"/>
          <w:divBdr>
            <w:top w:val="none" w:sz="0" w:space="0" w:color="auto"/>
            <w:left w:val="none" w:sz="0" w:space="0" w:color="auto"/>
            <w:bottom w:val="none" w:sz="0" w:space="0" w:color="auto"/>
            <w:right w:val="none" w:sz="0" w:space="0" w:color="auto"/>
          </w:divBdr>
        </w:div>
        <w:div w:id="1702391503">
          <w:marLeft w:val="0"/>
          <w:marRight w:val="0"/>
          <w:marTop w:val="0"/>
          <w:marBottom w:val="0"/>
          <w:divBdr>
            <w:top w:val="none" w:sz="0" w:space="0" w:color="auto"/>
            <w:left w:val="none" w:sz="0" w:space="0" w:color="auto"/>
            <w:bottom w:val="none" w:sz="0" w:space="0" w:color="auto"/>
            <w:right w:val="none" w:sz="0" w:space="0" w:color="auto"/>
          </w:divBdr>
        </w:div>
      </w:divsChild>
    </w:div>
    <w:div w:id="1098795086">
      <w:bodyDiv w:val="1"/>
      <w:marLeft w:val="0"/>
      <w:marRight w:val="0"/>
      <w:marTop w:val="0"/>
      <w:marBottom w:val="0"/>
      <w:divBdr>
        <w:top w:val="none" w:sz="0" w:space="0" w:color="auto"/>
        <w:left w:val="none" w:sz="0" w:space="0" w:color="auto"/>
        <w:bottom w:val="none" w:sz="0" w:space="0" w:color="auto"/>
        <w:right w:val="none" w:sz="0" w:space="0" w:color="auto"/>
      </w:divBdr>
      <w:divsChild>
        <w:div w:id="375275324">
          <w:marLeft w:val="0"/>
          <w:marRight w:val="0"/>
          <w:marTop w:val="0"/>
          <w:marBottom w:val="0"/>
          <w:divBdr>
            <w:top w:val="none" w:sz="0" w:space="0" w:color="auto"/>
            <w:left w:val="none" w:sz="0" w:space="0" w:color="auto"/>
            <w:bottom w:val="none" w:sz="0" w:space="0" w:color="auto"/>
            <w:right w:val="none" w:sz="0" w:space="0" w:color="auto"/>
          </w:divBdr>
        </w:div>
        <w:div w:id="632370569">
          <w:marLeft w:val="0"/>
          <w:marRight w:val="0"/>
          <w:marTop w:val="0"/>
          <w:marBottom w:val="0"/>
          <w:divBdr>
            <w:top w:val="none" w:sz="0" w:space="0" w:color="auto"/>
            <w:left w:val="none" w:sz="0" w:space="0" w:color="auto"/>
            <w:bottom w:val="none" w:sz="0" w:space="0" w:color="auto"/>
            <w:right w:val="none" w:sz="0" w:space="0" w:color="auto"/>
          </w:divBdr>
        </w:div>
        <w:div w:id="1633975125">
          <w:marLeft w:val="0"/>
          <w:marRight w:val="0"/>
          <w:marTop w:val="0"/>
          <w:marBottom w:val="0"/>
          <w:divBdr>
            <w:top w:val="none" w:sz="0" w:space="0" w:color="auto"/>
            <w:left w:val="none" w:sz="0" w:space="0" w:color="auto"/>
            <w:bottom w:val="none" w:sz="0" w:space="0" w:color="auto"/>
            <w:right w:val="none" w:sz="0" w:space="0" w:color="auto"/>
          </w:divBdr>
        </w:div>
        <w:div w:id="1777941871">
          <w:marLeft w:val="0"/>
          <w:marRight w:val="0"/>
          <w:marTop w:val="0"/>
          <w:marBottom w:val="0"/>
          <w:divBdr>
            <w:top w:val="none" w:sz="0" w:space="0" w:color="auto"/>
            <w:left w:val="none" w:sz="0" w:space="0" w:color="auto"/>
            <w:bottom w:val="none" w:sz="0" w:space="0" w:color="auto"/>
            <w:right w:val="none" w:sz="0" w:space="0" w:color="auto"/>
          </w:divBdr>
        </w:div>
        <w:div w:id="1813402943">
          <w:marLeft w:val="0"/>
          <w:marRight w:val="0"/>
          <w:marTop w:val="0"/>
          <w:marBottom w:val="0"/>
          <w:divBdr>
            <w:top w:val="none" w:sz="0" w:space="0" w:color="auto"/>
            <w:left w:val="none" w:sz="0" w:space="0" w:color="auto"/>
            <w:bottom w:val="none" w:sz="0" w:space="0" w:color="auto"/>
            <w:right w:val="none" w:sz="0" w:space="0" w:color="auto"/>
          </w:divBdr>
        </w:div>
        <w:div w:id="2083092377">
          <w:marLeft w:val="0"/>
          <w:marRight w:val="0"/>
          <w:marTop w:val="0"/>
          <w:marBottom w:val="0"/>
          <w:divBdr>
            <w:top w:val="none" w:sz="0" w:space="0" w:color="auto"/>
            <w:left w:val="none" w:sz="0" w:space="0" w:color="auto"/>
            <w:bottom w:val="none" w:sz="0" w:space="0" w:color="auto"/>
            <w:right w:val="none" w:sz="0" w:space="0" w:color="auto"/>
          </w:divBdr>
        </w:div>
      </w:divsChild>
    </w:div>
    <w:div w:id="1387533639">
      <w:bodyDiv w:val="1"/>
      <w:marLeft w:val="0"/>
      <w:marRight w:val="0"/>
      <w:marTop w:val="0"/>
      <w:marBottom w:val="0"/>
      <w:divBdr>
        <w:top w:val="none" w:sz="0" w:space="0" w:color="auto"/>
        <w:left w:val="none" w:sz="0" w:space="0" w:color="auto"/>
        <w:bottom w:val="none" w:sz="0" w:space="0" w:color="auto"/>
        <w:right w:val="none" w:sz="0" w:space="0" w:color="auto"/>
      </w:divBdr>
      <w:divsChild>
        <w:div w:id="32927959">
          <w:marLeft w:val="0"/>
          <w:marRight w:val="0"/>
          <w:marTop w:val="0"/>
          <w:marBottom w:val="0"/>
          <w:divBdr>
            <w:top w:val="none" w:sz="0" w:space="0" w:color="auto"/>
            <w:left w:val="none" w:sz="0" w:space="0" w:color="auto"/>
            <w:bottom w:val="none" w:sz="0" w:space="0" w:color="auto"/>
            <w:right w:val="none" w:sz="0" w:space="0" w:color="auto"/>
          </w:divBdr>
        </w:div>
        <w:div w:id="35007296">
          <w:marLeft w:val="0"/>
          <w:marRight w:val="0"/>
          <w:marTop w:val="0"/>
          <w:marBottom w:val="0"/>
          <w:divBdr>
            <w:top w:val="none" w:sz="0" w:space="0" w:color="auto"/>
            <w:left w:val="none" w:sz="0" w:space="0" w:color="auto"/>
            <w:bottom w:val="none" w:sz="0" w:space="0" w:color="auto"/>
            <w:right w:val="none" w:sz="0" w:space="0" w:color="auto"/>
          </w:divBdr>
        </w:div>
        <w:div w:id="52823459">
          <w:marLeft w:val="0"/>
          <w:marRight w:val="0"/>
          <w:marTop w:val="0"/>
          <w:marBottom w:val="0"/>
          <w:divBdr>
            <w:top w:val="none" w:sz="0" w:space="0" w:color="auto"/>
            <w:left w:val="none" w:sz="0" w:space="0" w:color="auto"/>
            <w:bottom w:val="none" w:sz="0" w:space="0" w:color="auto"/>
            <w:right w:val="none" w:sz="0" w:space="0" w:color="auto"/>
          </w:divBdr>
        </w:div>
        <w:div w:id="76950344">
          <w:marLeft w:val="0"/>
          <w:marRight w:val="0"/>
          <w:marTop w:val="0"/>
          <w:marBottom w:val="0"/>
          <w:divBdr>
            <w:top w:val="none" w:sz="0" w:space="0" w:color="auto"/>
            <w:left w:val="none" w:sz="0" w:space="0" w:color="auto"/>
            <w:bottom w:val="none" w:sz="0" w:space="0" w:color="auto"/>
            <w:right w:val="none" w:sz="0" w:space="0" w:color="auto"/>
          </w:divBdr>
        </w:div>
        <w:div w:id="82066459">
          <w:marLeft w:val="0"/>
          <w:marRight w:val="0"/>
          <w:marTop w:val="0"/>
          <w:marBottom w:val="0"/>
          <w:divBdr>
            <w:top w:val="none" w:sz="0" w:space="0" w:color="auto"/>
            <w:left w:val="none" w:sz="0" w:space="0" w:color="auto"/>
            <w:bottom w:val="none" w:sz="0" w:space="0" w:color="auto"/>
            <w:right w:val="none" w:sz="0" w:space="0" w:color="auto"/>
          </w:divBdr>
        </w:div>
        <w:div w:id="108552630">
          <w:marLeft w:val="0"/>
          <w:marRight w:val="0"/>
          <w:marTop w:val="0"/>
          <w:marBottom w:val="0"/>
          <w:divBdr>
            <w:top w:val="none" w:sz="0" w:space="0" w:color="auto"/>
            <w:left w:val="none" w:sz="0" w:space="0" w:color="auto"/>
            <w:bottom w:val="none" w:sz="0" w:space="0" w:color="auto"/>
            <w:right w:val="none" w:sz="0" w:space="0" w:color="auto"/>
          </w:divBdr>
        </w:div>
        <w:div w:id="160507200">
          <w:marLeft w:val="0"/>
          <w:marRight w:val="0"/>
          <w:marTop w:val="0"/>
          <w:marBottom w:val="0"/>
          <w:divBdr>
            <w:top w:val="none" w:sz="0" w:space="0" w:color="auto"/>
            <w:left w:val="none" w:sz="0" w:space="0" w:color="auto"/>
            <w:bottom w:val="none" w:sz="0" w:space="0" w:color="auto"/>
            <w:right w:val="none" w:sz="0" w:space="0" w:color="auto"/>
          </w:divBdr>
        </w:div>
        <w:div w:id="171575251">
          <w:marLeft w:val="0"/>
          <w:marRight w:val="0"/>
          <w:marTop w:val="0"/>
          <w:marBottom w:val="0"/>
          <w:divBdr>
            <w:top w:val="none" w:sz="0" w:space="0" w:color="auto"/>
            <w:left w:val="none" w:sz="0" w:space="0" w:color="auto"/>
            <w:bottom w:val="none" w:sz="0" w:space="0" w:color="auto"/>
            <w:right w:val="none" w:sz="0" w:space="0" w:color="auto"/>
          </w:divBdr>
        </w:div>
        <w:div w:id="178204483">
          <w:marLeft w:val="0"/>
          <w:marRight w:val="0"/>
          <w:marTop w:val="0"/>
          <w:marBottom w:val="0"/>
          <w:divBdr>
            <w:top w:val="none" w:sz="0" w:space="0" w:color="auto"/>
            <w:left w:val="none" w:sz="0" w:space="0" w:color="auto"/>
            <w:bottom w:val="none" w:sz="0" w:space="0" w:color="auto"/>
            <w:right w:val="none" w:sz="0" w:space="0" w:color="auto"/>
          </w:divBdr>
        </w:div>
        <w:div w:id="184366842">
          <w:marLeft w:val="0"/>
          <w:marRight w:val="0"/>
          <w:marTop w:val="0"/>
          <w:marBottom w:val="0"/>
          <w:divBdr>
            <w:top w:val="none" w:sz="0" w:space="0" w:color="auto"/>
            <w:left w:val="none" w:sz="0" w:space="0" w:color="auto"/>
            <w:bottom w:val="none" w:sz="0" w:space="0" w:color="auto"/>
            <w:right w:val="none" w:sz="0" w:space="0" w:color="auto"/>
          </w:divBdr>
        </w:div>
        <w:div w:id="195781471">
          <w:marLeft w:val="0"/>
          <w:marRight w:val="0"/>
          <w:marTop w:val="0"/>
          <w:marBottom w:val="0"/>
          <w:divBdr>
            <w:top w:val="none" w:sz="0" w:space="0" w:color="auto"/>
            <w:left w:val="none" w:sz="0" w:space="0" w:color="auto"/>
            <w:bottom w:val="none" w:sz="0" w:space="0" w:color="auto"/>
            <w:right w:val="none" w:sz="0" w:space="0" w:color="auto"/>
          </w:divBdr>
        </w:div>
        <w:div w:id="246037486">
          <w:marLeft w:val="0"/>
          <w:marRight w:val="0"/>
          <w:marTop w:val="0"/>
          <w:marBottom w:val="0"/>
          <w:divBdr>
            <w:top w:val="none" w:sz="0" w:space="0" w:color="auto"/>
            <w:left w:val="none" w:sz="0" w:space="0" w:color="auto"/>
            <w:bottom w:val="none" w:sz="0" w:space="0" w:color="auto"/>
            <w:right w:val="none" w:sz="0" w:space="0" w:color="auto"/>
          </w:divBdr>
        </w:div>
        <w:div w:id="261961500">
          <w:marLeft w:val="0"/>
          <w:marRight w:val="0"/>
          <w:marTop w:val="0"/>
          <w:marBottom w:val="0"/>
          <w:divBdr>
            <w:top w:val="none" w:sz="0" w:space="0" w:color="auto"/>
            <w:left w:val="none" w:sz="0" w:space="0" w:color="auto"/>
            <w:bottom w:val="none" w:sz="0" w:space="0" w:color="auto"/>
            <w:right w:val="none" w:sz="0" w:space="0" w:color="auto"/>
          </w:divBdr>
        </w:div>
        <w:div w:id="278611569">
          <w:marLeft w:val="0"/>
          <w:marRight w:val="0"/>
          <w:marTop w:val="0"/>
          <w:marBottom w:val="0"/>
          <w:divBdr>
            <w:top w:val="none" w:sz="0" w:space="0" w:color="auto"/>
            <w:left w:val="none" w:sz="0" w:space="0" w:color="auto"/>
            <w:bottom w:val="none" w:sz="0" w:space="0" w:color="auto"/>
            <w:right w:val="none" w:sz="0" w:space="0" w:color="auto"/>
          </w:divBdr>
        </w:div>
        <w:div w:id="282347553">
          <w:marLeft w:val="0"/>
          <w:marRight w:val="0"/>
          <w:marTop w:val="0"/>
          <w:marBottom w:val="0"/>
          <w:divBdr>
            <w:top w:val="none" w:sz="0" w:space="0" w:color="auto"/>
            <w:left w:val="none" w:sz="0" w:space="0" w:color="auto"/>
            <w:bottom w:val="none" w:sz="0" w:space="0" w:color="auto"/>
            <w:right w:val="none" w:sz="0" w:space="0" w:color="auto"/>
          </w:divBdr>
        </w:div>
        <w:div w:id="331834314">
          <w:marLeft w:val="0"/>
          <w:marRight w:val="0"/>
          <w:marTop w:val="0"/>
          <w:marBottom w:val="0"/>
          <w:divBdr>
            <w:top w:val="none" w:sz="0" w:space="0" w:color="auto"/>
            <w:left w:val="none" w:sz="0" w:space="0" w:color="auto"/>
            <w:bottom w:val="none" w:sz="0" w:space="0" w:color="auto"/>
            <w:right w:val="none" w:sz="0" w:space="0" w:color="auto"/>
          </w:divBdr>
        </w:div>
        <w:div w:id="354694594">
          <w:marLeft w:val="0"/>
          <w:marRight w:val="0"/>
          <w:marTop w:val="0"/>
          <w:marBottom w:val="0"/>
          <w:divBdr>
            <w:top w:val="none" w:sz="0" w:space="0" w:color="auto"/>
            <w:left w:val="none" w:sz="0" w:space="0" w:color="auto"/>
            <w:bottom w:val="none" w:sz="0" w:space="0" w:color="auto"/>
            <w:right w:val="none" w:sz="0" w:space="0" w:color="auto"/>
          </w:divBdr>
        </w:div>
        <w:div w:id="433866942">
          <w:marLeft w:val="0"/>
          <w:marRight w:val="0"/>
          <w:marTop w:val="0"/>
          <w:marBottom w:val="0"/>
          <w:divBdr>
            <w:top w:val="none" w:sz="0" w:space="0" w:color="auto"/>
            <w:left w:val="none" w:sz="0" w:space="0" w:color="auto"/>
            <w:bottom w:val="none" w:sz="0" w:space="0" w:color="auto"/>
            <w:right w:val="none" w:sz="0" w:space="0" w:color="auto"/>
          </w:divBdr>
        </w:div>
        <w:div w:id="463354918">
          <w:marLeft w:val="0"/>
          <w:marRight w:val="0"/>
          <w:marTop w:val="0"/>
          <w:marBottom w:val="0"/>
          <w:divBdr>
            <w:top w:val="none" w:sz="0" w:space="0" w:color="auto"/>
            <w:left w:val="none" w:sz="0" w:space="0" w:color="auto"/>
            <w:bottom w:val="none" w:sz="0" w:space="0" w:color="auto"/>
            <w:right w:val="none" w:sz="0" w:space="0" w:color="auto"/>
          </w:divBdr>
        </w:div>
        <w:div w:id="570120968">
          <w:marLeft w:val="0"/>
          <w:marRight w:val="0"/>
          <w:marTop w:val="0"/>
          <w:marBottom w:val="0"/>
          <w:divBdr>
            <w:top w:val="none" w:sz="0" w:space="0" w:color="auto"/>
            <w:left w:val="none" w:sz="0" w:space="0" w:color="auto"/>
            <w:bottom w:val="none" w:sz="0" w:space="0" w:color="auto"/>
            <w:right w:val="none" w:sz="0" w:space="0" w:color="auto"/>
          </w:divBdr>
        </w:div>
        <w:div w:id="660819312">
          <w:marLeft w:val="0"/>
          <w:marRight w:val="0"/>
          <w:marTop w:val="0"/>
          <w:marBottom w:val="0"/>
          <w:divBdr>
            <w:top w:val="none" w:sz="0" w:space="0" w:color="auto"/>
            <w:left w:val="none" w:sz="0" w:space="0" w:color="auto"/>
            <w:bottom w:val="none" w:sz="0" w:space="0" w:color="auto"/>
            <w:right w:val="none" w:sz="0" w:space="0" w:color="auto"/>
          </w:divBdr>
        </w:div>
        <w:div w:id="700202251">
          <w:marLeft w:val="0"/>
          <w:marRight w:val="0"/>
          <w:marTop w:val="0"/>
          <w:marBottom w:val="0"/>
          <w:divBdr>
            <w:top w:val="none" w:sz="0" w:space="0" w:color="auto"/>
            <w:left w:val="none" w:sz="0" w:space="0" w:color="auto"/>
            <w:bottom w:val="none" w:sz="0" w:space="0" w:color="auto"/>
            <w:right w:val="none" w:sz="0" w:space="0" w:color="auto"/>
          </w:divBdr>
        </w:div>
        <w:div w:id="713426110">
          <w:marLeft w:val="0"/>
          <w:marRight w:val="0"/>
          <w:marTop w:val="0"/>
          <w:marBottom w:val="0"/>
          <w:divBdr>
            <w:top w:val="none" w:sz="0" w:space="0" w:color="auto"/>
            <w:left w:val="none" w:sz="0" w:space="0" w:color="auto"/>
            <w:bottom w:val="none" w:sz="0" w:space="0" w:color="auto"/>
            <w:right w:val="none" w:sz="0" w:space="0" w:color="auto"/>
          </w:divBdr>
        </w:div>
        <w:div w:id="722753114">
          <w:marLeft w:val="0"/>
          <w:marRight w:val="0"/>
          <w:marTop w:val="0"/>
          <w:marBottom w:val="0"/>
          <w:divBdr>
            <w:top w:val="none" w:sz="0" w:space="0" w:color="auto"/>
            <w:left w:val="none" w:sz="0" w:space="0" w:color="auto"/>
            <w:bottom w:val="none" w:sz="0" w:space="0" w:color="auto"/>
            <w:right w:val="none" w:sz="0" w:space="0" w:color="auto"/>
          </w:divBdr>
        </w:div>
        <w:div w:id="787046999">
          <w:marLeft w:val="0"/>
          <w:marRight w:val="0"/>
          <w:marTop w:val="0"/>
          <w:marBottom w:val="0"/>
          <w:divBdr>
            <w:top w:val="none" w:sz="0" w:space="0" w:color="auto"/>
            <w:left w:val="none" w:sz="0" w:space="0" w:color="auto"/>
            <w:bottom w:val="none" w:sz="0" w:space="0" w:color="auto"/>
            <w:right w:val="none" w:sz="0" w:space="0" w:color="auto"/>
          </w:divBdr>
        </w:div>
        <w:div w:id="853306984">
          <w:marLeft w:val="0"/>
          <w:marRight w:val="0"/>
          <w:marTop w:val="0"/>
          <w:marBottom w:val="0"/>
          <w:divBdr>
            <w:top w:val="none" w:sz="0" w:space="0" w:color="auto"/>
            <w:left w:val="none" w:sz="0" w:space="0" w:color="auto"/>
            <w:bottom w:val="none" w:sz="0" w:space="0" w:color="auto"/>
            <w:right w:val="none" w:sz="0" w:space="0" w:color="auto"/>
          </w:divBdr>
        </w:div>
        <w:div w:id="864708648">
          <w:marLeft w:val="0"/>
          <w:marRight w:val="0"/>
          <w:marTop w:val="0"/>
          <w:marBottom w:val="0"/>
          <w:divBdr>
            <w:top w:val="none" w:sz="0" w:space="0" w:color="auto"/>
            <w:left w:val="none" w:sz="0" w:space="0" w:color="auto"/>
            <w:bottom w:val="none" w:sz="0" w:space="0" w:color="auto"/>
            <w:right w:val="none" w:sz="0" w:space="0" w:color="auto"/>
          </w:divBdr>
        </w:div>
        <w:div w:id="868763836">
          <w:marLeft w:val="0"/>
          <w:marRight w:val="0"/>
          <w:marTop w:val="0"/>
          <w:marBottom w:val="0"/>
          <w:divBdr>
            <w:top w:val="none" w:sz="0" w:space="0" w:color="auto"/>
            <w:left w:val="none" w:sz="0" w:space="0" w:color="auto"/>
            <w:bottom w:val="none" w:sz="0" w:space="0" w:color="auto"/>
            <w:right w:val="none" w:sz="0" w:space="0" w:color="auto"/>
          </w:divBdr>
        </w:div>
        <w:div w:id="870991107">
          <w:marLeft w:val="0"/>
          <w:marRight w:val="0"/>
          <w:marTop w:val="0"/>
          <w:marBottom w:val="0"/>
          <w:divBdr>
            <w:top w:val="none" w:sz="0" w:space="0" w:color="auto"/>
            <w:left w:val="none" w:sz="0" w:space="0" w:color="auto"/>
            <w:bottom w:val="none" w:sz="0" w:space="0" w:color="auto"/>
            <w:right w:val="none" w:sz="0" w:space="0" w:color="auto"/>
          </w:divBdr>
        </w:div>
        <w:div w:id="879901530">
          <w:marLeft w:val="0"/>
          <w:marRight w:val="0"/>
          <w:marTop w:val="0"/>
          <w:marBottom w:val="0"/>
          <w:divBdr>
            <w:top w:val="none" w:sz="0" w:space="0" w:color="auto"/>
            <w:left w:val="none" w:sz="0" w:space="0" w:color="auto"/>
            <w:bottom w:val="none" w:sz="0" w:space="0" w:color="auto"/>
            <w:right w:val="none" w:sz="0" w:space="0" w:color="auto"/>
          </w:divBdr>
        </w:div>
        <w:div w:id="885339450">
          <w:marLeft w:val="0"/>
          <w:marRight w:val="0"/>
          <w:marTop w:val="0"/>
          <w:marBottom w:val="0"/>
          <w:divBdr>
            <w:top w:val="none" w:sz="0" w:space="0" w:color="auto"/>
            <w:left w:val="none" w:sz="0" w:space="0" w:color="auto"/>
            <w:bottom w:val="none" w:sz="0" w:space="0" w:color="auto"/>
            <w:right w:val="none" w:sz="0" w:space="0" w:color="auto"/>
          </w:divBdr>
        </w:div>
        <w:div w:id="887955095">
          <w:marLeft w:val="0"/>
          <w:marRight w:val="0"/>
          <w:marTop w:val="0"/>
          <w:marBottom w:val="0"/>
          <w:divBdr>
            <w:top w:val="none" w:sz="0" w:space="0" w:color="auto"/>
            <w:left w:val="none" w:sz="0" w:space="0" w:color="auto"/>
            <w:bottom w:val="none" w:sz="0" w:space="0" w:color="auto"/>
            <w:right w:val="none" w:sz="0" w:space="0" w:color="auto"/>
          </w:divBdr>
        </w:div>
        <w:div w:id="945575021">
          <w:marLeft w:val="0"/>
          <w:marRight w:val="0"/>
          <w:marTop w:val="0"/>
          <w:marBottom w:val="0"/>
          <w:divBdr>
            <w:top w:val="none" w:sz="0" w:space="0" w:color="auto"/>
            <w:left w:val="none" w:sz="0" w:space="0" w:color="auto"/>
            <w:bottom w:val="none" w:sz="0" w:space="0" w:color="auto"/>
            <w:right w:val="none" w:sz="0" w:space="0" w:color="auto"/>
          </w:divBdr>
        </w:div>
        <w:div w:id="949819511">
          <w:marLeft w:val="0"/>
          <w:marRight w:val="0"/>
          <w:marTop w:val="0"/>
          <w:marBottom w:val="0"/>
          <w:divBdr>
            <w:top w:val="none" w:sz="0" w:space="0" w:color="auto"/>
            <w:left w:val="none" w:sz="0" w:space="0" w:color="auto"/>
            <w:bottom w:val="none" w:sz="0" w:space="0" w:color="auto"/>
            <w:right w:val="none" w:sz="0" w:space="0" w:color="auto"/>
          </w:divBdr>
        </w:div>
        <w:div w:id="1001812380">
          <w:marLeft w:val="0"/>
          <w:marRight w:val="0"/>
          <w:marTop w:val="0"/>
          <w:marBottom w:val="0"/>
          <w:divBdr>
            <w:top w:val="none" w:sz="0" w:space="0" w:color="auto"/>
            <w:left w:val="none" w:sz="0" w:space="0" w:color="auto"/>
            <w:bottom w:val="none" w:sz="0" w:space="0" w:color="auto"/>
            <w:right w:val="none" w:sz="0" w:space="0" w:color="auto"/>
          </w:divBdr>
        </w:div>
        <w:div w:id="1056507144">
          <w:marLeft w:val="0"/>
          <w:marRight w:val="0"/>
          <w:marTop w:val="0"/>
          <w:marBottom w:val="0"/>
          <w:divBdr>
            <w:top w:val="none" w:sz="0" w:space="0" w:color="auto"/>
            <w:left w:val="none" w:sz="0" w:space="0" w:color="auto"/>
            <w:bottom w:val="none" w:sz="0" w:space="0" w:color="auto"/>
            <w:right w:val="none" w:sz="0" w:space="0" w:color="auto"/>
          </w:divBdr>
        </w:div>
        <w:div w:id="1075585703">
          <w:marLeft w:val="0"/>
          <w:marRight w:val="0"/>
          <w:marTop w:val="0"/>
          <w:marBottom w:val="0"/>
          <w:divBdr>
            <w:top w:val="none" w:sz="0" w:space="0" w:color="auto"/>
            <w:left w:val="none" w:sz="0" w:space="0" w:color="auto"/>
            <w:bottom w:val="none" w:sz="0" w:space="0" w:color="auto"/>
            <w:right w:val="none" w:sz="0" w:space="0" w:color="auto"/>
          </w:divBdr>
        </w:div>
        <w:div w:id="1076170749">
          <w:marLeft w:val="0"/>
          <w:marRight w:val="0"/>
          <w:marTop w:val="0"/>
          <w:marBottom w:val="0"/>
          <w:divBdr>
            <w:top w:val="none" w:sz="0" w:space="0" w:color="auto"/>
            <w:left w:val="none" w:sz="0" w:space="0" w:color="auto"/>
            <w:bottom w:val="none" w:sz="0" w:space="0" w:color="auto"/>
            <w:right w:val="none" w:sz="0" w:space="0" w:color="auto"/>
          </w:divBdr>
        </w:div>
        <w:div w:id="1084377479">
          <w:marLeft w:val="0"/>
          <w:marRight w:val="0"/>
          <w:marTop w:val="0"/>
          <w:marBottom w:val="0"/>
          <w:divBdr>
            <w:top w:val="none" w:sz="0" w:space="0" w:color="auto"/>
            <w:left w:val="none" w:sz="0" w:space="0" w:color="auto"/>
            <w:bottom w:val="none" w:sz="0" w:space="0" w:color="auto"/>
            <w:right w:val="none" w:sz="0" w:space="0" w:color="auto"/>
          </w:divBdr>
        </w:div>
        <w:div w:id="1169830877">
          <w:marLeft w:val="0"/>
          <w:marRight w:val="0"/>
          <w:marTop w:val="0"/>
          <w:marBottom w:val="0"/>
          <w:divBdr>
            <w:top w:val="none" w:sz="0" w:space="0" w:color="auto"/>
            <w:left w:val="none" w:sz="0" w:space="0" w:color="auto"/>
            <w:bottom w:val="none" w:sz="0" w:space="0" w:color="auto"/>
            <w:right w:val="none" w:sz="0" w:space="0" w:color="auto"/>
          </w:divBdr>
        </w:div>
        <w:div w:id="1209798146">
          <w:marLeft w:val="0"/>
          <w:marRight w:val="0"/>
          <w:marTop w:val="0"/>
          <w:marBottom w:val="0"/>
          <w:divBdr>
            <w:top w:val="none" w:sz="0" w:space="0" w:color="auto"/>
            <w:left w:val="none" w:sz="0" w:space="0" w:color="auto"/>
            <w:bottom w:val="none" w:sz="0" w:space="0" w:color="auto"/>
            <w:right w:val="none" w:sz="0" w:space="0" w:color="auto"/>
          </w:divBdr>
        </w:div>
        <w:div w:id="1325157731">
          <w:marLeft w:val="0"/>
          <w:marRight w:val="0"/>
          <w:marTop w:val="0"/>
          <w:marBottom w:val="0"/>
          <w:divBdr>
            <w:top w:val="none" w:sz="0" w:space="0" w:color="auto"/>
            <w:left w:val="none" w:sz="0" w:space="0" w:color="auto"/>
            <w:bottom w:val="none" w:sz="0" w:space="0" w:color="auto"/>
            <w:right w:val="none" w:sz="0" w:space="0" w:color="auto"/>
          </w:divBdr>
        </w:div>
        <w:div w:id="1372808124">
          <w:marLeft w:val="0"/>
          <w:marRight w:val="0"/>
          <w:marTop w:val="0"/>
          <w:marBottom w:val="0"/>
          <w:divBdr>
            <w:top w:val="none" w:sz="0" w:space="0" w:color="auto"/>
            <w:left w:val="none" w:sz="0" w:space="0" w:color="auto"/>
            <w:bottom w:val="none" w:sz="0" w:space="0" w:color="auto"/>
            <w:right w:val="none" w:sz="0" w:space="0" w:color="auto"/>
          </w:divBdr>
        </w:div>
        <w:div w:id="1386566572">
          <w:marLeft w:val="0"/>
          <w:marRight w:val="0"/>
          <w:marTop w:val="0"/>
          <w:marBottom w:val="0"/>
          <w:divBdr>
            <w:top w:val="none" w:sz="0" w:space="0" w:color="auto"/>
            <w:left w:val="none" w:sz="0" w:space="0" w:color="auto"/>
            <w:bottom w:val="none" w:sz="0" w:space="0" w:color="auto"/>
            <w:right w:val="none" w:sz="0" w:space="0" w:color="auto"/>
          </w:divBdr>
        </w:div>
        <w:div w:id="1438480744">
          <w:marLeft w:val="0"/>
          <w:marRight w:val="0"/>
          <w:marTop w:val="0"/>
          <w:marBottom w:val="0"/>
          <w:divBdr>
            <w:top w:val="none" w:sz="0" w:space="0" w:color="auto"/>
            <w:left w:val="none" w:sz="0" w:space="0" w:color="auto"/>
            <w:bottom w:val="none" w:sz="0" w:space="0" w:color="auto"/>
            <w:right w:val="none" w:sz="0" w:space="0" w:color="auto"/>
          </w:divBdr>
        </w:div>
        <w:div w:id="1447768363">
          <w:marLeft w:val="0"/>
          <w:marRight w:val="0"/>
          <w:marTop w:val="0"/>
          <w:marBottom w:val="0"/>
          <w:divBdr>
            <w:top w:val="none" w:sz="0" w:space="0" w:color="auto"/>
            <w:left w:val="none" w:sz="0" w:space="0" w:color="auto"/>
            <w:bottom w:val="none" w:sz="0" w:space="0" w:color="auto"/>
            <w:right w:val="none" w:sz="0" w:space="0" w:color="auto"/>
          </w:divBdr>
        </w:div>
        <w:div w:id="1464537768">
          <w:marLeft w:val="0"/>
          <w:marRight w:val="0"/>
          <w:marTop w:val="0"/>
          <w:marBottom w:val="0"/>
          <w:divBdr>
            <w:top w:val="none" w:sz="0" w:space="0" w:color="auto"/>
            <w:left w:val="none" w:sz="0" w:space="0" w:color="auto"/>
            <w:bottom w:val="none" w:sz="0" w:space="0" w:color="auto"/>
            <w:right w:val="none" w:sz="0" w:space="0" w:color="auto"/>
          </w:divBdr>
        </w:div>
        <w:div w:id="1519008448">
          <w:marLeft w:val="0"/>
          <w:marRight w:val="0"/>
          <w:marTop w:val="0"/>
          <w:marBottom w:val="0"/>
          <w:divBdr>
            <w:top w:val="none" w:sz="0" w:space="0" w:color="auto"/>
            <w:left w:val="none" w:sz="0" w:space="0" w:color="auto"/>
            <w:bottom w:val="none" w:sz="0" w:space="0" w:color="auto"/>
            <w:right w:val="none" w:sz="0" w:space="0" w:color="auto"/>
          </w:divBdr>
        </w:div>
        <w:div w:id="1584070907">
          <w:marLeft w:val="0"/>
          <w:marRight w:val="0"/>
          <w:marTop w:val="0"/>
          <w:marBottom w:val="0"/>
          <w:divBdr>
            <w:top w:val="none" w:sz="0" w:space="0" w:color="auto"/>
            <w:left w:val="none" w:sz="0" w:space="0" w:color="auto"/>
            <w:bottom w:val="none" w:sz="0" w:space="0" w:color="auto"/>
            <w:right w:val="none" w:sz="0" w:space="0" w:color="auto"/>
          </w:divBdr>
        </w:div>
        <w:div w:id="1643458329">
          <w:marLeft w:val="0"/>
          <w:marRight w:val="0"/>
          <w:marTop w:val="0"/>
          <w:marBottom w:val="0"/>
          <w:divBdr>
            <w:top w:val="none" w:sz="0" w:space="0" w:color="auto"/>
            <w:left w:val="none" w:sz="0" w:space="0" w:color="auto"/>
            <w:bottom w:val="none" w:sz="0" w:space="0" w:color="auto"/>
            <w:right w:val="none" w:sz="0" w:space="0" w:color="auto"/>
          </w:divBdr>
        </w:div>
        <w:div w:id="1668902179">
          <w:marLeft w:val="0"/>
          <w:marRight w:val="0"/>
          <w:marTop w:val="0"/>
          <w:marBottom w:val="0"/>
          <w:divBdr>
            <w:top w:val="none" w:sz="0" w:space="0" w:color="auto"/>
            <w:left w:val="none" w:sz="0" w:space="0" w:color="auto"/>
            <w:bottom w:val="none" w:sz="0" w:space="0" w:color="auto"/>
            <w:right w:val="none" w:sz="0" w:space="0" w:color="auto"/>
          </w:divBdr>
        </w:div>
        <w:div w:id="1673994650">
          <w:marLeft w:val="0"/>
          <w:marRight w:val="0"/>
          <w:marTop w:val="0"/>
          <w:marBottom w:val="0"/>
          <w:divBdr>
            <w:top w:val="none" w:sz="0" w:space="0" w:color="auto"/>
            <w:left w:val="none" w:sz="0" w:space="0" w:color="auto"/>
            <w:bottom w:val="none" w:sz="0" w:space="0" w:color="auto"/>
            <w:right w:val="none" w:sz="0" w:space="0" w:color="auto"/>
          </w:divBdr>
        </w:div>
        <w:div w:id="1755514706">
          <w:marLeft w:val="0"/>
          <w:marRight w:val="0"/>
          <w:marTop w:val="0"/>
          <w:marBottom w:val="0"/>
          <w:divBdr>
            <w:top w:val="none" w:sz="0" w:space="0" w:color="auto"/>
            <w:left w:val="none" w:sz="0" w:space="0" w:color="auto"/>
            <w:bottom w:val="none" w:sz="0" w:space="0" w:color="auto"/>
            <w:right w:val="none" w:sz="0" w:space="0" w:color="auto"/>
          </w:divBdr>
        </w:div>
        <w:div w:id="1781412877">
          <w:marLeft w:val="0"/>
          <w:marRight w:val="0"/>
          <w:marTop w:val="0"/>
          <w:marBottom w:val="0"/>
          <w:divBdr>
            <w:top w:val="none" w:sz="0" w:space="0" w:color="auto"/>
            <w:left w:val="none" w:sz="0" w:space="0" w:color="auto"/>
            <w:bottom w:val="none" w:sz="0" w:space="0" w:color="auto"/>
            <w:right w:val="none" w:sz="0" w:space="0" w:color="auto"/>
          </w:divBdr>
        </w:div>
        <w:div w:id="1783960738">
          <w:marLeft w:val="0"/>
          <w:marRight w:val="0"/>
          <w:marTop w:val="0"/>
          <w:marBottom w:val="0"/>
          <w:divBdr>
            <w:top w:val="none" w:sz="0" w:space="0" w:color="auto"/>
            <w:left w:val="none" w:sz="0" w:space="0" w:color="auto"/>
            <w:bottom w:val="none" w:sz="0" w:space="0" w:color="auto"/>
            <w:right w:val="none" w:sz="0" w:space="0" w:color="auto"/>
          </w:divBdr>
        </w:div>
        <w:div w:id="1791044001">
          <w:marLeft w:val="0"/>
          <w:marRight w:val="0"/>
          <w:marTop w:val="0"/>
          <w:marBottom w:val="0"/>
          <w:divBdr>
            <w:top w:val="none" w:sz="0" w:space="0" w:color="auto"/>
            <w:left w:val="none" w:sz="0" w:space="0" w:color="auto"/>
            <w:bottom w:val="none" w:sz="0" w:space="0" w:color="auto"/>
            <w:right w:val="none" w:sz="0" w:space="0" w:color="auto"/>
          </w:divBdr>
        </w:div>
        <w:div w:id="1873886147">
          <w:marLeft w:val="0"/>
          <w:marRight w:val="0"/>
          <w:marTop w:val="0"/>
          <w:marBottom w:val="0"/>
          <w:divBdr>
            <w:top w:val="none" w:sz="0" w:space="0" w:color="auto"/>
            <w:left w:val="none" w:sz="0" w:space="0" w:color="auto"/>
            <w:bottom w:val="none" w:sz="0" w:space="0" w:color="auto"/>
            <w:right w:val="none" w:sz="0" w:space="0" w:color="auto"/>
          </w:divBdr>
        </w:div>
        <w:div w:id="1880236560">
          <w:marLeft w:val="0"/>
          <w:marRight w:val="0"/>
          <w:marTop w:val="0"/>
          <w:marBottom w:val="0"/>
          <w:divBdr>
            <w:top w:val="none" w:sz="0" w:space="0" w:color="auto"/>
            <w:left w:val="none" w:sz="0" w:space="0" w:color="auto"/>
            <w:bottom w:val="none" w:sz="0" w:space="0" w:color="auto"/>
            <w:right w:val="none" w:sz="0" w:space="0" w:color="auto"/>
          </w:divBdr>
          <w:divsChild>
            <w:div w:id="1646424388">
              <w:marLeft w:val="-75"/>
              <w:marRight w:val="0"/>
              <w:marTop w:val="30"/>
              <w:marBottom w:val="30"/>
              <w:divBdr>
                <w:top w:val="none" w:sz="0" w:space="0" w:color="auto"/>
                <w:left w:val="none" w:sz="0" w:space="0" w:color="auto"/>
                <w:bottom w:val="none" w:sz="0" w:space="0" w:color="auto"/>
                <w:right w:val="none" w:sz="0" w:space="0" w:color="auto"/>
              </w:divBdr>
              <w:divsChild>
                <w:div w:id="926305069">
                  <w:marLeft w:val="0"/>
                  <w:marRight w:val="0"/>
                  <w:marTop w:val="0"/>
                  <w:marBottom w:val="0"/>
                  <w:divBdr>
                    <w:top w:val="none" w:sz="0" w:space="0" w:color="auto"/>
                    <w:left w:val="none" w:sz="0" w:space="0" w:color="auto"/>
                    <w:bottom w:val="none" w:sz="0" w:space="0" w:color="auto"/>
                    <w:right w:val="none" w:sz="0" w:space="0" w:color="auto"/>
                  </w:divBdr>
                  <w:divsChild>
                    <w:div w:id="1289124313">
                      <w:marLeft w:val="0"/>
                      <w:marRight w:val="0"/>
                      <w:marTop w:val="0"/>
                      <w:marBottom w:val="0"/>
                      <w:divBdr>
                        <w:top w:val="none" w:sz="0" w:space="0" w:color="auto"/>
                        <w:left w:val="none" w:sz="0" w:space="0" w:color="auto"/>
                        <w:bottom w:val="none" w:sz="0" w:space="0" w:color="auto"/>
                        <w:right w:val="none" w:sz="0" w:space="0" w:color="auto"/>
                      </w:divBdr>
                    </w:div>
                  </w:divsChild>
                </w:div>
                <w:div w:id="1344820310">
                  <w:marLeft w:val="0"/>
                  <w:marRight w:val="0"/>
                  <w:marTop w:val="0"/>
                  <w:marBottom w:val="0"/>
                  <w:divBdr>
                    <w:top w:val="none" w:sz="0" w:space="0" w:color="auto"/>
                    <w:left w:val="none" w:sz="0" w:space="0" w:color="auto"/>
                    <w:bottom w:val="none" w:sz="0" w:space="0" w:color="auto"/>
                    <w:right w:val="none" w:sz="0" w:space="0" w:color="auto"/>
                  </w:divBdr>
                  <w:divsChild>
                    <w:div w:id="318769471">
                      <w:marLeft w:val="0"/>
                      <w:marRight w:val="0"/>
                      <w:marTop w:val="0"/>
                      <w:marBottom w:val="0"/>
                      <w:divBdr>
                        <w:top w:val="none" w:sz="0" w:space="0" w:color="auto"/>
                        <w:left w:val="none" w:sz="0" w:space="0" w:color="auto"/>
                        <w:bottom w:val="none" w:sz="0" w:space="0" w:color="auto"/>
                        <w:right w:val="none" w:sz="0" w:space="0" w:color="auto"/>
                      </w:divBdr>
                    </w:div>
                  </w:divsChild>
                </w:div>
                <w:div w:id="1567717299">
                  <w:marLeft w:val="0"/>
                  <w:marRight w:val="0"/>
                  <w:marTop w:val="0"/>
                  <w:marBottom w:val="0"/>
                  <w:divBdr>
                    <w:top w:val="none" w:sz="0" w:space="0" w:color="auto"/>
                    <w:left w:val="none" w:sz="0" w:space="0" w:color="auto"/>
                    <w:bottom w:val="none" w:sz="0" w:space="0" w:color="auto"/>
                    <w:right w:val="none" w:sz="0" w:space="0" w:color="auto"/>
                  </w:divBdr>
                  <w:divsChild>
                    <w:div w:id="1927615912">
                      <w:marLeft w:val="0"/>
                      <w:marRight w:val="0"/>
                      <w:marTop w:val="0"/>
                      <w:marBottom w:val="0"/>
                      <w:divBdr>
                        <w:top w:val="none" w:sz="0" w:space="0" w:color="auto"/>
                        <w:left w:val="none" w:sz="0" w:space="0" w:color="auto"/>
                        <w:bottom w:val="none" w:sz="0" w:space="0" w:color="auto"/>
                        <w:right w:val="none" w:sz="0" w:space="0" w:color="auto"/>
                      </w:divBdr>
                    </w:div>
                  </w:divsChild>
                </w:div>
                <w:div w:id="1611549728">
                  <w:marLeft w:val="0"/>
                  <w:marRight w:val="0"/>
                  <w:marTop w:val="0"/>
                  <w:marBottom w:val="0"/>
                  <w:divBdr>
                    <w:top w:val="none" w:sz="0" w:space="0" w:color="auto"/>
                    <w:left w:val="none" w:sz="0" w:space="0" w:color="auto"/>
                    <w:bottom w:val="none" w:sz="0" w:space="0" w:color="auto"/>
                    <w:right w:val="none" w:sz="0" w:space="0" w:color="auto"/>
                  </w:divBdr>
                  <w:divsChild>
                    <w:div w:id="160585866">
                      <w:marLeft w:val="0"/>
                      <w:marRight w:val="0"/>
                      <w:marTop w:val="0"/>
                      <w:marBottom w:val="0"/>
                      <w:divBdr>
                        <w:top w:val="none" w:sz="0" w:space="0" w:color="auto"/>
                        <w:left w:val="none" w:sz="0" w:space="0" w:color="auto"/>
                        <w:bottom w:val="none" w:sz="0" w:space="0" w:color="auto"/>
                        <w:right w:val="none" w:sz="0" w:space="0" w:color="auto"/>
                      </w:divBdr>
                    </w:div>
                    <w:div w:id="1218400237">
                      <w:marLeft w:val="0"/>
                      <w:marRight w:val="0"/>
                      <w:marTop w:val="0"/>
                      <w:marBottom w:val="0"/>
                      <w:divBdr>
                        <w:top w:val="none" w:sz="0" w:space="0" w:color="auto"/>
                        <w:left w:val="none" w:sz="0" w:space="0" w:color="auto"/>
                        <w:bottom w:val="none" w:sz="0" w:space="0" w:color="auto"/>
                        <w:right w:val="none" w:sz="0" w:space="0" w:color="auto"/>
                      </w:divBdr>
                    </w:div>
                    <w:div w:id="1432970916">
                      <w:marLeft w:val="0"/>
                      <w:marRight w:val="0"/>
                      <w:marTop w:val="0"/>
                      <w:marBottom w:val="0"/>
                      <w:divBdr>
                        <w:top w:val="none" w:sz="0" w:space="0" w:color="auto"/>
                        <w:left w:val="none" w:sz="0" w:space="0" w:color="auto"/>
                        <w:bottom w:val="none" w:sz="0" w:space="0" w:color="auto"/>
                        <w:right w:val="none" w:sz="0" w:space="0" w:color="auto"/>
                      </w:divBdr>
                    </w:div>
                    <w:div w:id="1454665474">
                      <w:marLeft w:val="0"/>
                      <w:marRight w:val="0"/>
                      <w:marTop w:val="0"/>
                      <w:marBottom w:val="0"/>
                      <w:divBdr>
                        <w:top w:val="none" w:sz="0" w:space="0" w:color="auto"/>
                        <w:left w:val="none" w:sz="0" w:space="0" w:color="auto"/>
                        <w:bottom w:val="none" w:sz="0" w:space="0" w:color="auto"/>
                        <w:right w:val="none" w:sz="0" w:space="0" w:color="auto"/>
                      </w:divBdr>
                    </w:div>
                  </w:divsChild>
                </w:div>
                <w:div w:id="1846045046">
                  <w:marLeft w:val="0"/>
                  <w:marRight w:val="0"/>
                  <w:marTop w:val="0"/>
                  <w:marBottom w:val="0"/>
                  <w:divBdr>
                    <w:top w:val="none" w:sz="0" w:space="0" w:color="auto"/>
                    <w:left w:val="none" w:sz="0" w:space="0" w:color="auto"/>
                    <w:bottom w:val="none" w:sz="0" w:space="0" w:color="auto"/>
                    <w:right w:val="none" w:sz="0" w:space="0" w:color="auto"/>
                  </w:divBdr>
                  <w:divsChild>
                    <w:div w:id="732461935">
                      <w:marLeft w:val="0"/>
                      <w:marRight w:val="0"/>
                      <w:marTop w:val="0"/>
                      <w:marBottom w:val="0"/>
                      <w:divBdr>
                        <w:top w:val="none" w:sz="0" w:space="0" w:color="auto"/>
                        <w:left w:val="none" w:sz="0" w:space="0" w:color="auto"/>
                        <w:bottom w:val="none" w:sz="0" w:space="0" w:color="auto"/>
                        <w:right w:val="none" w:sz="0" w:space="0" w:color="auto"/>
                      </w:divBdr>
                    </w:div>
                  </w:divsChild>
                </w:div>
                <w:div w:id="1894153486">
                  <w:marLeft w:val="0"/>
                  <w:marRight w:val="0"/>
                  <w:marTop w:val="0"/>
                  <w:marBottom w:val="0"/>
                  <w:divBdr>
                    <w:top w:val="none" w:sz="0" w:space="0" w:color="auto"/>
                    <w:left w:val="none" w:sz="0" w:space="0" w:color="auto"/>
                    <w:bottom w:val="none" w:sz="0" w:space="0" w:color="auto"/>
                    <w:right w:val="none" w:sz="0" w:space="0" w:color="auto"/>
                  </w:divBdr>
                  <w:divsChild>
                    <w:div w:id="20795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933676">
          <w:marLeft w:val="0"/>
          <w:marRight w:val="0"/>
          <w:marTop w:val="0"/>
          <w:marBottom w:val="0"/>
          <w:divBdr>
            <w:top w:val="none" w:sz="0" w:space="0" w:color="auto"/>
            <w:left w:val="none" w:sz="0" w:space="0" w:color="auto"/>
            <w:bottom w:val="none" w:sz="0" w:space="0" w:color="auto"/>
            <w:right w:val="none" w:sz="0" w:space="0" w:color="auto"/>
          </w:divBdr>
        </w:div>
        <w:div w:id="1966036678">
          <w:marLeft w:val="0"/>
          <w:marRight w:val="0"/>
          <w:marTop w:val="0"/>
          <w:marBottom w:val="0"/>
          <w:divBdr>
            <w:top w:val="none" w:sz="0" w:space="0" w:color="auto"/>
            <w:left w:val="none" w:sz="0" w:space="0" w:color="auto"/>
            <w:bottom w:val="none" w:sz="0" w:space="0" w:color="auto"/>
            <w:right w:val="none" w:sz="0" w:space="0" w:color="auto"/>
          </w:divBdr>
        </w:div>
        <w:div w:id="1997418927">
          <w:marLeft w:val="0"/>
          <w:marRight w:val="0"/>
          <w:marTop w:val="0"/>
          <w:marBottom w:val="0"/>
          <w:divBdr>
            <w:top w:val="none" w:sz="0" w:space="0" w:color="auto"/>
            <w:left w:val="none" w:sz="0" w:space="0" w:color="auto"/>
            <w:bottom w:val="none" w:sz="0" w:space="0" w:color="auto"/>
            <w:right w:val="none" w:sz="0" w:space="0" w:color="auto"/>
          </w:divBdr>
        </w:div>
        <w:div w:id="2012566021">
          <w:marLeft w:val="0"/>
          <w:marRight w:val="0"/>
          <w:marTop w:val="0"/>
          <w:marBottom w:val="0"/>
          <w:divBdr>
            <w:top w:val="none" w:sz="0" w:space="0" w:color="auto"/>
            <w:left w:val="none" w:sz="0" w:space="0" w:color="auto"/>
            <w:bottom w:val="none" w:sz="0" w:space="0" w:color="auto"/>
            <w:right w:val="none" w:sz="0" w:space="0" w:color="auto"/>
          </w:divBdr>
        </w:div>
        <w:div w:id="2025471906">
          <w:marLeft w:val="0"/>
          <w:marRight w:val="0"/>
          <w:marTop w:val="0"/>
          <w:marBottom w:val="0"/>
          <w:divBdr>
            <w:top w:val="none" w:sz="0" w:space="0" w:color="auto"/>
            <w:left w:val="none" w:sz="0" w:space="0" w:color="auto"/>
            <w:bottom w:val="none" w:sz="0" w:space="0" w:color="auto"/>
            <w:right w:val="none" w:sz="0" w:space="0" w:color="auto"/>
          </w:divBdr>
        </w:div>
        <w:div w:id="2026857657">
          <w:marLeft w:val="0"/>
          <w:marRight w:val="0"/>
          <w:marTop w:val="0"/>
          <w:marBottom w:val="0"/>
          <w:divBdr>
            <w:top w:val="none" w:sz="0" w:space="0" w:color="auto"/>
            <w:left w:val="none" w:sz="0" w:space="0" w:color="auto"/>
            <w:bottom w:val="none" w:sz="0" w:space="0" w:color="auto"/>
            <w:right w:val="none" w:sz="0" w:space="0" w:color="auto"/>
          </w:divBdr>
        </w:div>
        <w:div w:id="2080590017">
          <w:marLeft w:val="0"/>
          <w:marRight w:val="0"/>
          <w:marTop w:val="0"/>
          <w:marBottom w:val="0"/>
          <w:divBdr>
            <w:top w:val="none" w:sz="0" w:space="0" w:color="auto"/>
            <w:left w:val="none" w:sz="0" w:space="0" w:color="auto"/>
            <w:bottom w:val="none" w:sz="0" w:space="0" w:color="auto"/>
            <w:right w:val="none" w:sz="0" w:space="0" w:color="auto"/>
          </w:divBdr>
        </w:div>
        <w:div w:id="2084640876">
          <w:marLeft w:val="0"/>
          <w:marRight w:val="0"/>
          <w:marTop w:val="0"/>
          <w:marBottom w:val="0"/>
          <w:divBdr>
            <w:top w:val="none" w:sz="0" w:space="0" w:color="auto"/>
            <w:left w:val="none" w:sz="0" w:space="0" w:color="auto"/>
            <w:bottom w:val="none" w:sz="0" w:space="0" w:color="auto"/>
            <w:right w:val="none" w:sz="0" w:space="0" w:color="auto"/>
          </w:divBdr>
        </w:div>
        <w:div w:id="2086804995">
          <w:marLeft w:val="0"/>
          <w:marRight w:val="0"/>
          <w:marTop w:val="0"/>
          <w:marBottom w:val="0"/>
          <w:divBdr>
            <w:top w:val="none" w:sz="0" w:space="0" w:color="auto"/>
            <w:left w:val="none" w:sz="0" w:space="0" w:color="auto"/>
            <w:bottom w:val="none" w:sz="0" w:space="0" w:color="auto"/>
            <w:right w:val="none" w:sz="0" w:space="0" w:color="auto"/>
          </w:divBdr>
        </w:div>
        <w:div w:id="2122530573">
          <w:marLeft w:val="0"/>
          <w:marRight w:val="0"/>
          <w:marTop w:val="0"/>
          <w:marBottom w:val="0"/>
          <w:divBdr>
            <w:top w:val="none" w:sz="0" w:space="0" w:color="auto"/>
            <w:left w:val="none" w:sz="0" w:space="0" w:color="auto"/>
            <w:bottom w:val="none" w:sz="0" w:space="0" w:color="auto"/>
            <w:right w:val="none" w:sz="0" w:space="0" w:color="auto"/>
          </w:divBdr>
        </w:div>
      </w:divsChild>
    </w:div>
    <w:div w:id="1690982824">
      <w:bodyDiv w:val="1"/>
      <w:marLeft w:val="0"/>
      <w:marRight w:val="0"/>
      <w:marTop w:val="0"/>
      <w:marBottom w:val="0"/>
      <w:divBdr>
        <w:top w:val="none" w:sz="0" w:space="0" w:color="auto"/>
        <w:left w:val="none" w:sz="0" w:space="0" w:color="auto"/>
        <w:bottom w:val="none" w:sz="0" w:space="0" w:color="auto"/>
        <w:right w:val="none" w:sz="0" w:space="0" w:color="auto"/>
      </w:divBdr>
    </w:div>
    <w:div w:id="2087412382">
      <w:bodyDiv w:val="1"/>
      <w:marLeft w:val="0"/>
      <w:marRight w:val="0"/>
      <w:marTop w:val="0"/>
      <w:marBottom w:val="0"/>
      <w:divBdr>
        <w:top w:val="none" w:sz="0" w:space="0" w:color="auto"/>
        <w:left w:val="none" w:sz="0" w:space="0" w:color="auto"/>
        <w:bottom w:val="none" w:sz="0" w:space="0" w:color="auto"/>
        <w:right w:val="none" w:sz="0" w:space="0" w:color="auto"/>
      </w:divBdr>
      <w:divsChild>
        <w:div w:id="352416375">
          <w:marLeft w:val="0"/>
          <w:marRight w:val="0"/>
          <w:marTop w:val="0"/>
          <w:marBottom w:val="0"/>
          <w:divBdr>
            <w:top w:val="none" w:sz="0" w:space="0" w:color="auto"/>
            <w:left w:val="none" w:sz="0" w:space="0" w:color="auto"/>
            <w:bottom w:val="none" w:sz="0" w:space="0" w:color="auto"/>
            <w:right w:val="none" w:sz="0" w:space="0" w:color="auto"/>
          </w:divBdr>
        </w:div>
        <w:div w:id="589656625">
          <w:marLeft w:val="0"/>
          <w:marRight w:val="0"/>
          <w:marTop w:val="0"/>
          <w:marBottom w:val="0"/>
          <w:divBdr>
            <w:top w:val="none" w:sz="0" w:space="0" w:color="auto"/>
            <w:left w:val="none" w:sz="0" w:space="0" w:color="auto"/>
            <w:bottom w:val="none" w:sz="0" w:space="0" w:color="auto"/>
            <w:right w:val="none" w:sz="0" w:space="0" w:color="auto"/>
          </w:divBdr>
        </w:div>
        <w:div w:id="699359685">
          <w:marLeft w:val="0"/>
          <w:marRight w:val="0"/>
          <w:marTop w:val="0"/>
          <w:marBottom w:val="0"/>
          <w:divBdr>
            <w:top w:val="none" w:sz="0" w:space="0" w:color="auto"/>
            <w:left w:val="none" w:sz="0" w:space="0" w:color="auto"/>
            <w:bottom w:val="none" w:sz="0" w:space="0" w:color="auto"/>
            <w:right w:val="none" w:sz="0" w:space="0" w:color="auto"/>
          </w:divBdr>
        </w:div>
        <w:div w:id="747965851">
          <w:marLeft w:val="0"/>
          <w:marRight w:val="0"/>
          <w:marTop w:val="0"/>
          <w:marBottom w:val="0"/>
          <w:divBdr>
            <w:top w:val="none" w:sz="0" w:space="0" w:color="auto"/>
            <w:left w:val="none" w:sz="0" w:space="0" w:color="auto"/>
            <w:bottom w:val="none" w:sz="0" w:space="0" w:color="auto"/>
            <w:right w:val="none" w:sz="0" w:space="0" w:color="auto"/>
          </w:divBdr>
        </w:div>
        <w:div w:id="1096098700">
          <w:marLeft w:val="0"/>
          <w:marRight w:val="0"/>
          <w:marTop w:val="0"/>
          <w:marBottom w:val="0"/>
          <w:divBdr>
            <w:top w:val="none" w:sz="0" w:space="0" w:color="auto"/>
            <w:left w:val="none" w:sz="0" w:space="0" w:color="auto"/>
            <w:bottom w:val="none" w:sz="0" w:space="0" w:color="auto"/>
            <w:right w:val="none" w:sz="0" w:space="0" w:color="auto"/>
          </w:divBdr>
        </w:div>
        <w:div w:id="1166475949">
          <w:marLeft w:val="0"/>
          <w:marRight w:val="0"/>
          <w:marTop w:val="0"/>
          <w:marBottom w:val="0"/>
          <w:divBdr>
            <w:top w:val="none" w:sz="0" w:space="0" w:color="auto"/>
            <w:left w:val="none" w:sz="0" w:space="0" w:color="auto"/>
            <w:bottom w:val="none" w:sz="0" w:space="0" w:color="auto"/>
            <w:right w:val="none" w:sz="0" w:space="0" w:color="auto"/>
          </w:divBdr>
        </w:div>
        <w:div w:id="1285038446">
          <w:marLeft w:val="0"/>
          <w:marRight w:val="0"/>
          <w:marTop w:val="0"/>
          <w:marBottom w:val="0"/>
          <w:divBdr>
            <w:top w:val="none" w:sz="0" w:space="0" w:color="auto"/>
            <w:left w:val="none" w:sz="0" w:space="0" w:color="auto"/>
            <w:bottom w:val="none" w:sz="0" w:space="0" w:color="auto"/>
            <w:right w:val="none" w:sz="0" w:space="0" w:color="auto"/>
          </w:divBdr>
        </w:div>
        <w:div w:id="1617760944">
          <w:marLeft w:val="0"/>
          <w:marRight w:val="0"/>
          <w:marTop w:val="0"/>
          <w:marBottom w:val="0"/>
          <w:divBdr>
            <w:top w:val="none" w:sz="0" w:space="0" w:color="auto"/>
            <w:left w:val="none" w:sz="0" w:space="0" w:color="auto"/>
            <w:bottom w:val="none" w:sz="0" w:space="0" w:color="auto"/>
            <w:right w:val="none" w:sz="0" w:space="0" w:color="auto"/>
          </w:divBdr>
        </w:div>
        <w:div w:id="1626503847">
          <w:marLeft w:val="0"/>
          <w:marRight w:val="0"/>
          <w:marTop w:val="0"/>
          <w:marBottom w:val="0"/>
          <w:divBdr>
            <w:top w:val="none" w:sz="0" w:space="0" w:color="auto"/>
            <w:left w:val="none" w:sz="0" w:space="0" w:color="auto"/>
            <w:bottom w:val="none" w:sz="0" w:space="0" w:color="auto"/>
            <w:right w:val="none" w:sz="0" w:space="0" w:color="auto"/>
          </w:divBdr>
        </w:div>
        <w:div w:id="16947683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1F47526E77CD4BAEFDA9C6107DE2B7" ma:contentTypeVersion="15" ma:contentTypeDescription="Crée un document." ma:contentTypeScope="" ma:versionID="45db98e169f9fcf32368a8ca829bc11f">
  <xsd:schema xmlns:xsd="http://www.w3.org/2001/XMLSchema" xmlns:xs="http://www.w3.org/2001/XMLSchema" xmlns:p="http://schemas.microsoft.com/office/2006/metadata/properties" xmlns:ns2="34149ff8-4c87-44e8-bdca-4e2b46598787" xmlns:ns3="cf483e1e-5d49-4b04-861d-ee1f17fbda13" targetNamespace="http://schemas.microsoft.com/office/2006/metadata/properties" ma:root="true" ma:fieldsID="117f4ac91319ed7efecdfc3bd50ece29" ns2:_="" ns3:_="">
    <xsd:import namespace="34149ff8-4c87-44e8-bdca-4e2b46598787"/>
    <xsd:import namespace="cf483e1e-5d49-4b04-861d-ee1f17fbda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149ff8-4c87-44e8-bdca-4e2b46598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e5f20faa-6467-41b9-8fb4-e9d68318815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483e1e-5d49-4b04-861d-ee1f17fbda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0a223d8-6b50-4695-9a48-26f565bd53e0}" ma:internalName="TaxCatchAll" ma:showField="CatchAllData" ma:web="cf483e1e-5d49-4b04-861d-ee1f17fbda1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149ff8-4c87-44e8-bdca-4e2b46598787">
      <Terms xmlns="http://schemas.microsoft.com/office/infopath/2007/PartnerControls"/>
    </lcf76f155ced4ddcb4097134ff3c332f>
    <TaxCatchAll xmlns="cf483e1e-5d49-4b04-861d-ee1f17fbda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5CC04-53F0-44D4-8806-C4B2D9199BB6}"/>
</file>

<file path=customXml/itemProps2.xml><?xml version="1.0" encoding="utf-8"?>
<ds:datastoreItem xmlns:ds="http://schemas.openxmlformats.org/officeDocument/2006/customXml" ds:itemID="{4CBB4D6C-D77D-41E2-91C7-CD10688D2E8B}">
  <ds:schemaRefs>
    <ds:schemaRef ds:uri="http://purl.org/dc/dcmitype/"/>
    <ds:schemaRef ds:uri="http://purl.org/dc/terms/"/>
    <ds:schemaRef ds:uri="http://purl.org/dc/elements/1.1/"/>
    <ds:schemaRef ds:uri="cf483e1e-5d49-4b04-861d-ee1f17fbda13"/>
    <ds:schemaRef ds:uri="http://www.w3.org/XML/1998/namespace"/>
    <ds:schemaRef ds:uri="http://schemas.microsoft.com/office/2006/documentManagement/types"/>
    <ds:schemaRef ds:uri="34149ff8-4c87-44e8-bdca-4e2b46598787"/>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F41FE2F7-9BCF-4CF8-95EE-4350F274F218}">
  <ds:schemaRefs>
    <ds:schemaRef ds:uri="http://schemas.microsoft.com/sharepoint/v3/contenttype/forms"/>
  </ds:schemaRefs>
</ds:datastoreItem>
</file>

<file path=customXml/itemProps4.xml><?xml version="1.0" encoding="utf-8"?>
<ds:datastoreItem xmlns:ds="http://schemas.openxmlformats.org/officeDocument/2006/customXml" ds:itemID="{F8212982-3966-4DD2-88AD-F33A31527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2445</Words>
  <Characters>13450</Characters>
  <Application>Microsoft Office Word</Application>
  <DocSecurity>0</DocSecurity>
  <Lines>112</Lines>
  <Paragraphs>31</Paragraphs>
  <ScaleCrop>false</ScaleCrop>
  <Company/>
  <LinksUpToDate>false</LinksUpToDate>
  <CharactersWithSpaces>15864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Amandine BONNEFOY</dc:creator>
  <cp:keywords/>
  <dc:description/>
  <cp:lastModifiedBy>Elise VINCENT</cp:lastModifiedBy>
  <cp:revision>138</cp:revision>
  <dcterms:created xsi:type="dcterms:W3CDTF">2022-08-09T17:07:00Z</dcterms:created>
  <dcterms:modified xsi:type="dcterms:W3CDTF">2025-01-23T13:37:00Z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2021-07-12T00:00:00Z</vt:filetime>
  </property>
  <property fmtid="{D5CDD505-2E9C-101B-9397-08002B2CF9AE}" pid="3" name="Creator">
    <vt:lpwstr>Adobe InDesign 16.2 (Macintosh)</vt:lpwstr>
  </property>
  <property fmtid="{D5CDD505-2E9C-101B-9397-08002B2CF9AE}" pid="4" name="LastSaved">
    <vt:filetime>2021-10-25T00:00:00Z</vt:filetime>
  </property>
  <property fmtid="{D5CDD505-2E9C-101B-9397-08002B2CF9AE}" pid="5" name="ContentTypeId">
    <vt:lpwstr>0x010100321F47526E77CD4BAEFDA9C6107DE2B7</vt:lpwstr>
  </property>
  <property fmtid="{D5CDD505-2E9C-101B-9397-08002B2CF9AE}" pid="6" name="Order">
    <vt:r8>78200</vt:r8>
  </property>
  <property fmtid="{D5CDD505-2E9C-101B-9397-08002B2CF9AE}" pid="7" name="MediaServiceImageTags">
    <vt:lpwstr/>
  </property>
</Properties>
</file>