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486932" w:displacedByCustomXml="next"/>
    <w:bookmarkEnd w:id="0" w:displacedByCustomXml="next"/>
    <w:sdt>
      <w:sdtPr>
        <w:rPr>
          <w:rFonts w:eastAsiaTheme="minorEastAsia"/>
          <w:color w:val="BC451B" w:themeColor="accent1"/>
          <w:lang w:eastAsia="fr-FR"/>
        </w:rPr>
        <w:id w:val="-1699150188"/>
        <w:docPartObj>
          <w:docPartGallery w:val="Cover Pages"/>
          <w:docPartUnique/>
        </w:docPartObj>
      </w:sdtPr>
      <w:sdtEndPr/>
      <w:sdtContent>
        <w:p w14:paraId="7792EEB7" w14:textId="1223DFF1" w:rsidR="006902F3" w:rsidRDefault="006902F3" w:rsidP="001B2307">
          <w:pPr>
            <w:jc w:val="both"/>
            <w:rPr>
              <w:rFonts w:eastAsiaTheme="minorEastAsia"/>
              <w:color w:val="BC451B" w:themeColor="accent1"/>
              <w:lang w:eastAsia="fr-FR"/>
            </w:rPr>
          </w:pPr>
          <w:r w:rsidRPr="006902F3">
            <w:rPr>
              <w:rFonts w:eastAsiaTheme="minorEastAsia"/>
              <w:noProof/>
              <w:color w:val="BC451B" w:themeColor="accent1"/>
              <w:lang w:eastAsia="fr-FR"/>
            </w:rPr>
            <mc:AlternateContent>
              <mc:Choice Requires="wps">
                <w:drawing>
                  <wp:anchor distT="0" distB="0" distL="114300" distR="114300" simplePos="0" relativeHeight="251659264" behindDoc="0" locked="0" layoutInCell="1" allowOverlap="1" wp14:anchorId="27025161" wp14:editId="1EF8B900">
                    <wp:simplePos x="0" y="0"/>
                    <wp:positionH relativeFrom="page">
                      <wp:align>center</wp:align>
                    </wp:positionH>
                    <wp:positionV relativeFrom="page">
                      <wp:align>center</wp:align>
                    </wp:positionV>
                    <wp:extent cx="1712890" cy="3840480"/>
                    <wp:effectExtent l="0" t="0" r="1270" b="0"/>
                    <wp:wrapNone/>
                    <wp:docPr id="138" name="Zone de texte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5432"/>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p w14:paraId="1F444394" w14:textId="2C7976B9" w:rsidR="00682A75" w:rsidRPr="00557DB1" w:rsidRDefault="00682A75" w:rsidP="00557DB1">
                                      <w:pPr>
                                        <w:pStyle w:val="Sansinterligne"/>
                                        <w:jc w:val="center"/>
                                        <w:rPr>
                                          <w:rFonts w:ascii="Calibri Light" w:hAnsi="Calibri Light" w:cs="Calibri Light"/>
                                          <w:b/>
                                          <w:bCs/>
                                          <w:sz w:val="28"/>
                                          <w:szCs w:val="28"/>
                                        </w:rPr>
                                      </w:pPr>
                                    </w:p>
                                  </w:tc>
                                </w:tr>
                              </w:tbl>
                              <w:p w14:paraId="13DB4CD4" w14:textId="77777777" w:rsidR="00682A75" w:rsidRPr="00CC53F2" w:rsidRDefault="00682A75">
                                <w:pPr>
                                  <w:rPr>
                                    <w:rFonts w:ascii="Calibri Light" w:hAnsi="Calibri Light" w:cs="Calibri Light"/>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7025161" id="_x0000_t202" coordsize="21600,21600" o:spt="202" path="m,l,21600r21600,l21600,xe">
                    <v:stroke joinstyle="miter"/>
                    <v:path gradientshapeok="t" o:connecttype="rect"/>
                  </v:shapetype>
                  <v:shape id="Zone de texte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D3BA68" w:themeColor="accent2"/>
                            </w:tblBorders>
                            <w:tblCellMar>
                              <w:top w:w="1296" w:type="dxa"/>
                              <w:left w:w="360" w:type="dxa"/>
                              <w:bottom w:w="1296" w:type="dxa"/>
                              <w:right w:w="360" w:type="dxa"/>
                            </w:tblCellMar>
                            <w:tblLook w:val="04A0" w:firstRow="1" w:lastRow="0" w:firstColumn="1" w:lastColumn="0" w:noHBand="0" w:noVBand="1"/>
                          </w:tblPr>
                          <w:tblGrid>
                            <w:gridCol w:w="5760"/>
                            <w:gridCol w:w="5432"/>
                          </w:tblGrid>
                          <w:tr w:rsidR="00682A75" w:rsidRPr="00CC53F2" w14:paraId="18E13C84" w14:textId="77777777">
                            <w:trPr>
                              <w:jc w:val="center"/>
                            </w:trPr>
                            <w:tc>
                              <w:tcPr>
                                <w:tcW w:w="2568" w:type="pct"/>
                                <w:vAlign w:val="center"/>
                              </w:tcPr>
                              <w:p w14:paraId="4FA64F50" w14:textId="77777777" w:rsidR="00682A75" w:rsidRPr="00CC53F2" w:rsidRDefault="00682A75">
                                <w:pPr>
                                  <w:jc w:val="right"/>
                                  <w:rPr>
                                    <w:rFonts w:ascii="Calibri Light" w:hAnsi="Calibri Light" w:cs="Calibri Light"/>
                                  </w:rPr>
                                </w:pPr>
                                <w:r w:rsidRPr="00CC53F2">
                                  <w:rPr>
                                    <w:rFonts w:ascii="Calibri Light" w:hAnsi="Calibri Light" w:cs="Calibri Light"/>
                                    <w:noProof/>
                                    <w:lang w:eastAsia="fr-FR"/>
                                  </w:rPr>
                                  <w:drawing>
                                    <wp:inline distT="0" distB="0" distL="0" distR="0" wp14:anchorId="4E1408D5" wp14:editId="71A3C00F">
                                      <wp:extent cx="3200400" cy="3429000"/>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0400" cy="3429000"/>
                                              </a:xfrm>
                                              <a:prstGeom prst="rect">
                                                <a:avLst/>
                                              </a:prstGeom>
                                            </pic:spPr>
                                          </pic:pic>
                                        </a:graphicData>
                                      </a:graphic>
                                    </wp:inline>
                                  </w:drawing>
                                </w:r>
                              </w:p>
                              <w:sdt>
                                <w:sdtPr>
                                  <w:rPr>
                                    <w:rFonts w:ascii="Calibri Light" w:hAnsi="Calibri Light" w:cs="Calibri Light"/>
                                    <w:b/>
                                    <w:bCs/>
                                    <w:caps/>
                                    <w:color w:val="00B0F0"/>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3A3D937E" w14:textId="77777777" w:rsidR="00682A75" w:rsidRPr="00CC53F2" w:rsidRDefault="00682A75" w:rsidP="000D6FBC">
                                    <w:pPr>
                                      <w:pStyle w:val="Sansinterligne"/>
                                      <w:spacing w:line="312" w:lineRule="auto"/>
                                      <w:jc w:val="center"/>
                                      <w:rPr>
                                        <w:rFonts w:ascii="Calibri Light" w:hAnsi="Calibri Light" w:cs="Calibri Light"/>
                                        <w:b/>
                                        <w:bCs/>
                                        <w:caps/>
                                        <w:color w:val="BC451B" w:themeColor="accent1"/>
                                        <w:sz w:val="72"/>
                                        <w:szCs w:val="72"/>
                                      </w:rPr>
                                    </w:pPr>
                                    <w:r w:rsidRPr="002B0F7A">
                                      <w:rPr>
                                        <w:rFonts w:ascii="Calibri Light" w:hAnsi="Calibri Light" w:cs="Calibri Light"/>
                                        <w:b/>
                                        <w:bCs/>
                                        <w:caps/>
                                        <w:color w:val="00B0F0"/>
                                        <w:sz w:val="72"/>
                                        <w:szCs w:val="72"/>
                                      </w:rPr>
                                      <w:t>La DOETH au FIPHFP</w:t>
                                    </w:r>
                                  </w:p>
                                </w:sdtContent>
                              </w:sdt>
                              <w:sdt>
                                <w:sdtPr>
                                  <w:rPr>
                                    <w:rFonts w:ascii="Calibri Light" w:hAnsi="Calibri Light" w:cs="Calibri Light"/>
                                    <w:color w:val="000000" w:themeColor="text1"/>
                                    <w:sz w:val="24"/>
                                    <w:szCs w:val="24"/>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67502409" w14:textId="77777777" w:rsidR="00682A75" w:rsidRPr="00CC53F2" w:rsidRDefault="00682A75">
                                    <w:pPr>
                                      <w:jc w:val="right"/>
                                      <w:rPr>
                                        <w:rFonts w:ascii="Calibri Light" w:hAnsi="Calibri Light" w:cs="Calibri Light"/>
                                        <w:sz w:val="24"/>
                                        <w:szCs w:val="24"/>
                                      </w:rPr>
                                    </w:pPr>
                                    <w:r w:rsidRPr="00CC53F2">
                                      <w:rPr>
                                        <w:rFonts w:ascii="Calibri Light" w:hAnsi="Calibri Light" w:cs="Calibri Light"/>
                                        <w:color w:val="000000" w:themeColor="text1"/>
                                        <w:sz w:val="24"/>
                                        <w:szCs w:val="24"/>
                                      </w:rPr>
                                      <w:t xml:space="preserve">     </w:t>
                                    </w:r>
                                  </w:p>
                                </w:sdtContent>
                              </w:sdt>
                            </w:tc>
                            <w:tc>
                              <w:tcPr>
                                <w:tcW w:w="2432" w:type="pct"/>
                                <w:vAlign w:val="center"/>
                              </w:tcPr>
                              <w:p w14:paraId="08835041" w14:textId="77777777" w:rsidR="00682A75" w:rsidRPr="002B0F7A" w:rsidRDefault="00682A75" w:rsidP="00170C9E">
                                <w:pPr>
                                  <w:pStyle w:val="Sansinterligne"/>
                                  <w:jc w:val="center"/>
                                  <w:rPr>
                                    <w:rFonts w:ascii="Calibri Light" w:hAnsi="Calibri Light" w:cs="Calibri Light"/>
                                    <w:b/>
                                    <w:bCs/>
                                    <w:caps/>
                                    <w:color w:val="00B0F0"/>
                                    <w:sz w:val="36"/>
                                    <w:szCs w:val="36"/>
                                  </w:rPr>
                                </w:pPr>
                                <w:r w:rsidRPr="002B0F7A">
                                  <w:rPr>
                                    <w:rFonts w:ascii="Calibri Light" w:hAnsi="Calibri Light" w:cs="Calibri Light"/>
                                    <w:b/>
                                    <w:bCs/>
                                    <w:caps/>
                                    <w:color w:val="00B0F0"/>
                                    <w:sz w:val="36"/>
                                    <w:szCs w:val="36"/>
                                  </w:rPr>
                                  <w:t>Aide générale a la declaration</w:t>
                                </w:r>
                              </w:p>
                              <w:p w14:paraId="30AA7F11" w14:textId="77777777" w:rsidR="00682A75" w:rsidRPr="00CC53F2" w:rsidRDefault="00682A75" w:rsidP="00170C9E">
                                <w:pPr>
                                  <w:pStyle w:val="Sansinterligne"/>
                                  <w:jc w:val="center"/>
                                  <w:rPr>
                                    <w:rFonts w:ascii="Calibri Light" w:hAnsi="Calibri Light" w:cs="Calibri Light"/>
                                    <w:b/>
                                    <w:bCs/>
                                    <w:caps/>
                                    <w:color w:val="D3BA68" w:themeColor="accent2"/>
                                    <w:sz w:val="36"/>
                                    <w:szCs w:val="36"/>
                                  </w:rPr>
                                </w:pPr>
                              </w:p>
                              <w:sdt>
                                <w:sdtPr>
                                  <w:rPr>
                                    <w:rFonts w:ascii="Calibri" w:hAnsi="Calibri" w:cs="Calibri"/>
                                    <w:i/>
                                    <w:iCs/>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17D98486" w14:textId="77777777" w:rsidR="00682A75" w:rsidRPr="00571746" w:rsidRDefault="00682A75" w:rsidP="00170C9E">
                                    <w:pPr>
                                      <w:jc w:val="center"/>
                                      <w:rPr>
                                        <w:rFonts w:ascii="Calibri Light" w:hAnsi="Calibri Light" w:cs="Calibri Light"/>
                                        <w:i/>
                                        <w:iCs/>
                                        <w:color w:val="000000" w:themeColor="text1"/>
                                      </w:rPr>
                                    </w:pPr>
                                    <w:r w:rsidRPr="00571746">
                                      <w:rPr>
                                        <w:rFonts w:ascii="Calibri" w:hAnsi="Calibri" w:cs="Calibri"/>
                                        <w:i/>
                                        <w:iCs/>
                                        <w:color w:val="000000" w:themeColor="text1"/>
                                      </w:rPr>
                                      <w:t>Aide à la déclaration d’obligation d’emploi de travailleurs handicapés au Fonds d’Insertion des Personnes Handicapés dans la Fonction Publique</w:t>
                                    </w:r>
                                  </w:p>
                                </w:sdtContent>
                              </w:sdt>
                              <w:p w14:paraId="1F444394" w14:textId="2C7976B9" w:rsidR="00682A75" w:rsidRPr="00557DB1" w:rsidRDefault="00682A75" w:rsidP="00557DB1">
                                <w:pPr>
                                  <w:pStyle w:val="Sansinterligne"/>
                                  <w:jc w:val="center"/>
                                  <w:rPr>
                                    <w:rFonts w:ascii="Calibri Light" w:hAnsi="Calibri Light" w:cs="Calibri Light"/>
                                    <w:b/>
                                    <w:bCs/>
                                    <w:sz w:val="28"/>
                                    <w:szCs w:val="28"/>
                                  </w:rPr>
                                </w:pPr>
                              </w:p>
                            </w:tc>
                          </w:tr>
                        </w:tbl>
                        <w:p w14:paraId="13DB4CD4" w14:textId="77777777" w:rsidR="00682A75" w:rsidRPr="00CC53F2" w:rsidRDefault="00682A75">
                          <w:pPr>
                            <w:rPr>
                              <w:rFonts w:ascii="Calibri Light" w:hAnsi="Calibri Light" w:cs="Calibri Light"/>
                            </w:rPr>
                          </w:pPr>
                        </w:p>
                      </w:txbxContent>
                    </v:textbox>
                    <w10:wrap anchorx="page" anchory="page"/>
                  </v:shape>
                </w:pict>
              </mc:Fallback>
            </mc:AlternateContent>
          </w:r>
          <w:r>
            <w:rPr>
              <w:rFonts w:eastAsiaTheme="minorEastAsia"/>
              <w:color w:val="BC451B" w:themeColor="accent1"/>
              <w:lang w:eastAsia="fr-FR"/>
            </w:rPr>
            <w:br w:type="page"/>
          </w:r>
        </w:p>
      </w:sdtContent>
    </w:sdt>
    <w:sdt>
      <w:sdtPr>
        <w:rPr>
          <w:rFonts w:asciiTheme="minorHAnsi" w:eastAsiaTheme="minorHAnsi" w:hAnsiTheme="minorHAnsi" w:cstheme="minorBidi"/>
          <w:color w:val="auto"/>
          <w:sz w:val="22"/>
          <w:szCs w:val="22"/>
          <w:lang w:eastAsia="en-US"/>
        </w:rPr>
        <w:id w:val="250080545"/>
        <w:docPartObj>
          <w:docPartGallery w:val="Table of Contents"/>
          <w:docPartUnique/>
        </w:docPartObj>
      </w:sdtPr>
      <w:sdtEndPr>
        <w:rPr>
          <w:b/>
          <w:bCs/>
        </w:rPr>
      </w:sdtEndPr>
      <w:sdtContent>
        <w:p w14:paraId="413E9E8F" w14:textId="054371DB" w:rsidR="00B7664C" w:rsidRPr="00571746" w:rsidRDefault="00B7664C" w:rsidP="00B7664C">
          <w:pPr>
            <w:pStyle w:val="En-ttedetabledesmatires"/>
            <w:spacing w:line="360" w:lineRule="auto"/>
            <w:rPr>
              <w:rFonts w:ascii="Calibri" w:hAnsi="Calibri" w:cs="Calibri"/>
            </w:rPr>
          </w:pPr>
          <w:r w:rsidRPr="00571746">
            <w:rPr>
              <w:rFonts w:ascii="Calibri" w:hAnsi="Calibri" w:cs="Calibri"/>
            </w:rPr>
            <w:t>Table des matières</w:t>
          </w:r>
        </w:p>
        <w:p w14:paraId="5B80C141" w14:textId="06A1BB67" w:rsidR="00B74755" w:rsidRPr="00571746" w:rsidRDefault="00B7664C">
          <w:pPr>
            <w:pStyle w:val="TM1"/>
            <w:tabs>
              <w:tab w:val="right" w:leader="dot" w:pos="9062"/>
            </w:tabs>
            <w:rPr>
              <w:rFonts w:ascii="Calibri" w:hAnsi="Calibri" w:cs="Calibri"/>
              <w:noProof/>
            </w:rPr>
          </w:pPr>
          <w:r w:rsidRPr="00571746">
            <w:rPr>
              <w:rFonts w:ascii="Calibri" w:hAnsi="Calibri" w:cs="Calibri"/>
            </w:rPr>
            <w:fldChar w:fldCharType="begin"/>
          </w:r>
          <w:r w:rsidRPr="00571746">
            <w:rPr>
              <w:rFonts w:ascii="Calibri" w:hAnsi="Calibri" w:cs="Calibri"/>
            </w:rPr>
            <w:instrText xml:space="preserve"> TOC \o "1-3" \h \z \u </w:instrText>
          </w:r>
          <w:r w:rsidRPr="00571746">
            <w:rPr>
              <w:rFonts w:ascii="Calibri" w:hAnsi="Calibri" w:cs="Calibri"/>
            </w:rPr>
            <w:fldChar w:fldCharType="separate"/>
          </w:r>
          <w:hyperlink w:anchor="_Toc121755103" w:history="1">
            <w:r w:rsidR="00B74755" w:rsidRPr="00571746">
              <w:rPr>
                <w:rStyle w:val="Lienhypertexte"/>
                <w:rFonts w:ascii="Calibri" w:hAnsi="Calibri" w:cs="Calibri"/>
                <w:b/>
                <w:bCs/>
                <w:noProof/>
                <w:lang w:val="fr-BE"/>
              </w:rPr>
              <w:t>1</w:t>
            </w:r>
            <w:r w:rsidR="00B74755" w:rsidRPr="00571746">
              <w:rPr>
                <w:rStyle w:val="Lienhypertexte"/>
                <w:rFonts w:ascii="Calibri" w:hAnsi="Calibri" w:cs="Calibri"/>
                <w:b/>
                <w:bCs/>
                <w:noProof/>
                <w:vertAlign w:val="superscript"/>
                <w:lang w:val="fr-BE"/>
              </w:rPr>
              <w:t>ère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7582C90E" w14:textId="43B3BCBC" w:rsidR="00B74755" w:rsidRPr="00571746" w:rsidRDefault="008255E4">
          <w:pPr>
            <w:pStyle w:val="TM1"/>
            <w:tabs>
              <w:tab w:val="right" w:leader="dot" w:pos="9062"/>
            </w:tabs>
            <w:rPr>
              <w:rFonts w:ascii="Calibri" w:hAnsi="Calibri" w:cs="Calibri"/>
              <w:noProof/>
            </w:rPr>
          </w:pPr>
          <w:hyperlink w:anchor="_Toc121755104" w:history="1">
            <w:r w:rsidR="00B74755" w:rsidRPr="00571746">
              <w:rPr>
                <w:rStyle w:val="Lienhypertexte"/>
                <w:rFonts w:ascii="Calibri" w:hAnsi="Calibri" w:cs="Calibri"/>
                <w:b/>
                <w:bCs/>
                <w:noProof/>
                <w:lang w:val="fr-BE"/>
              </w:rPr>
              <w:t>Les employeurs concernés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3</w:t>
            </w:r>
            <w:r w:rsidR="00B74755" w:rsidRPr="00571746">
              <w:rPr>
                <w:rFonts w:ascii="Calibri" w:hAnsi="Calibri" w:cs="Calibri"/>
                <w:noProof/>
                <w:webHidden/>
              </w:rPr>
              <w:fldChar w:fldCharType="end"/>
            </w:r>
          </w:hyperlink>
        </w:p>
        <w:p w14:paraId="35681440" w14:textId="2DAB1BAE" w:rsidR="00B74755" w:rsidRPr="00571746" w:rsidRDefault="008255E4">
          <w:pPr>
            <w:pStyle w:val="TM2"/>
            <w:tabs>
              <w:tab w:val="left" w:pos="660"/>
              <w:tab w:val="right" w:leader="dot" w:pos="9062"/>
            </w:tabs>
            <w:rPr>
              <w:rFonts w:ascii="Calibri" w:hAnsi="Calibri" w:cs="Calibri"/>
              <w:noProof/>
            </w:rPr>
          </w:pPr>
          <w:hyperlink w:anchor="_Toc121755105"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Le principe d’assujettissement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74DD9FF5" w14:textId="13040C42" w:rsidR="00B74755" w:rsidRPr="00571746" w:rsidRDefault="008255E4">
          <w:pPr>
            <w:pStyle w:val="TM2"/>
            <w:tabs>
              <w:tab w:val="left" w:pos="660"/>
              <w:tab w:val="right" w:leader="dot" w:pos="9062"/>
            </w:tabs>
            <w:rPr>
              <w:rFonts w:ascii="Calibri" w:hAnsi="Calibri" w:cs="Calibri"/>
              <w:noProof/>
            </w:rPr>
          </w:pPr>
          <w:hyperlink w:anchor="_Toc121755106"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principe de déclaration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754E697F" w14:textId="6D5AF1DB" w:rsidR="00B74755" w:rsidRPr="00571746" w:rsidRDefault="008255E4">
          <w:pPr>
            <w:pStyle w:val="TM2"/>
            <w:tabs>
              <w:tab w:val="left" w:pos="660"/>
              <w:tab w:val="right" w:leader="dot" w:pos="9062"/>
            </w:tabs>
            <w:rPr>
              <w:rFonts w:ascii="Calibri" w:hAnsi="Calibri" w:cs="Calibri"/>
              <w:noProof/>
            </w:rPr>
          </w:pPr>
          <w:hyperlink w:anchor="_Toc121755107" w:history="1">
            <w:r w:rsidR="00B74755" w:rsidRPr="00571746">
              <w:rPr>
                <w:rStyle w:val="Lienhypertexte"/>
                <w:rFonts w:ascii="Calibri" w:hAnsi="Calibri" w:cs="Calibri"/>
                <w:b/>
                <w:bCs/>
                <w:noProof/>
              </w:rPr>
              <w:t>3.</w:t>
            </w:r>
            <w:r w:rsidR="00B74755" w:rsidRPr="00571746">
              <w:rPr>
                <w:rFonts w:ascii="Calibri" w:hAnsi="Calibri" w:cs="Calibri"/>
                <w:noProof/>
              </w:rPr>
              <w:tab/>
            </w:r>
            <w:r w:rsidR="00C4709B">
              <w:rPr>
                <w:rStyle w:val="Lienhypertexte"/>
                <w:rFonts w:ascii="Calibri" w:hAnsi="Calibri" w:cs="Calibri"/>
                <w:b/>
                <w:bCs/>
                <w:noProof/>
              </w:rPr>
              <w:t xml:space="preserve">Conséquence de l’absence de déclaration </w:t>
            </w:r>
            <w:r w:rsidR="00B74755" w:rsidRPr="00571746">
              <w:rPr>
                <w:rStyle w:val="Lienhypertexte"/>
                <w:rFonts w:ascii="Calibri" w:hAnsi="Calibri" w:cs="Calibri"/>
                <w:b/>
                <w:bCs/>
                <w:noProof/>
              </w:rPr>
              <w:t>: la contribution forfaitaire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4</w:t>
            </w:r>
            <w:r w:rsidR="00B74755" w:rsidRPr="00571746">
              <w:rPr>
                <w:rFonts w:ascii="Calibri" w:hAnsi="Calibri" w:cs="Calibri"/>
                <w:noProof/>
                <w:webHidden/>
              </w:rPr>
              <w:fldChar w:fldCharType="end"/>
            </w:r>
          </w:hyperlink>
        </w:p>
        <w:p w14:paraId="5C3211C4" w14:textId="11BEF60D" w:rsidR="00B74755" w:rsidRPr="00571746" w:rsidRDefault="008255E4">
          <w:pPr>
            <w:pStyle w:val="TM2"/>
            <w:tabs>
              <w:tab w:val="left" w:pos="660"/>
              <w:tab w:val="right" w:leader="dot" w:pos="9062"/>
            </w:tabs>
            <w:rPr>
              <w:rFonts w:ascii="Calibri" w:hAnsi="Calibri" w:cs="Calibri"/>
              <w:noProof/>
            </w:rPr>
          </w:pPr>
          <w:hyperlink w:anchor="_Toc121755108"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Les 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07E063F3" w14:textId="0F27FAC2" w:rsidR="00B74755" w:rsidRPr="00571746" w:rsidRDefault="008255E4">
          <w:pPr>
            <w:pStyle w:val="TM3"/>
            <w:tabs>
              <w:tab w:val="left" w:pos="880"/>
              <w:tab w:val="right" w:leader="dot" w:pos="9062"/>
            </w:tabs>
            <w:rPr>
              <w:rFonts w:ascii="Calibri" w:hAnsi="Calibri" w:cs="Calibri"/>
              <w:noProof/>
            </w:rPr>
          </w:pPr>
          <w:hyperlink w:anchor="_Toc121755109"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Les catégories d’employeurs assujettis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_Toc121755109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4667094A" w14:textId="1B100EA5" w:rsidR="00B74755" w:rsidRPr="00571746" w:rsidRDefault="008255E4">
          <w:pPr>
            <w:pStyle w:val="TM3"/>
            <w:tabs>
              <w:tab w:val="left" w:pos="880"/>
              <w:tab w:val="right" w:leader="dot" w:pos="9062"/>
            </w:tabs>
            <w:rPr>
              <w:rFonts w:ascii="Calibri" w:hAnsi="Calibri" w:cs="Calibri"/>
              <w:noProof/>
            </w:rPr>
          </w:pPr>
          <w:hyperlink w:anchor="_Toc121755110"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La notion de déclarant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79DC3592" w14:textId="1407D833" w:rsidR="00B74755" w:rsidRPr="00571746" w:rsidRDefault="008255E4">
          <w:pPr>
            <w:pStyle w:val="TM3"/>
            <w:tabs>
              <w:tab w:val="left" w:pos="880"/>
              <w:tab w:val="right" w:leader="dot" w:pos="9062"/>
            </w:tabs>
            <w:rPr>
              <w:rFonts w:ascii="Calibri" w:hAnsi="Calibri" w:cs="Calibri"/>
              <w:noProof/>
            </w:rPr>
          </w:pPr>
          <w:hyperlink w:anchor="_Toc121755111"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Les transformations de structures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5</w:t>
            </w:r>
            <w:r w:rsidR="00B74755" w:rsidRPr="00571746">
              <w:rPr>
                <w:rFonts w:ascii="Calibri" w:hAnsi="Calibri" w:cs="Calibri"/>
                <w:noProof/>
                <w:webHidden/>
              </w:rPr>
              <w:fldChar w:fldCharType="end"/>
            </w:r>
          </w:hyperlink>
        </w:p>
        <w:p w14:paraId="10000C24" w14:textId="22BFCC6F" w:rsidR="00B74755" w:rsidRPr="00571746" w:rsidRDefault="008255E4">
          <w:pPr>
            <w:pStyle w:val="TM1"/>
            <w:tabs>
              <w:tab w:val="right" w:leader="dot" w:pos="9062"/>
            </w:tabs>
            <w:rPr>
              <w:rFonts w:ascii="Calibri" w:hAnsi="Calibri" w:cs="Calibri"/>
              <w:noProof/>
            </w:rPr>
          </w:pPr>
          <w:hyperlink w:anchor="_Toc121755112" w:history="1">
            <w:r w:rsidR="00B74755" w:rsidRPr="00571746">
              <w:rPr>
                <w:rStyle w:val="Lienhypertexte"/>
                <w:rFonts w:ascii="Calibri" w:hAnsi="Calibri" w:cs="Calibri"/>
                <w:b/>
                <w:bCs/>
                <w:noProof/>
                <w:lang w:val="fr-BE"/>
              </w:rPr>
              <w:t>2</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6</w:t>
            </w:r>
            <w:r w:rsidR="00B74755" w:rsidRPr="00571746">
              <w:rPr>
                <w:rFonts w:ascii="Calibri" w:hAnsi="Calibri" w:cs="Calibri"/>
                <w:noProof/>
                <w:webHidden/>
              </w:rPr>
              <w:fldChar w:fldCharType="end"/>
            </w:r>
          </w:hyperlink>
        </w:p>
        <w:p w14:paraId="6CDE7C58" w14:textId="69536CB9" w:rsidR="00B74755" w:rsidRPr="00571746" w:rsidRDefault="008255E4">
          <w:pPr>
            <w:pStyle w:val="TM1"/>
            <w:tabs>
              <w:tab w:val="right" w:leader="dot" w:pos="9062"/>
            </w:tabs>
            <w:rPr>
              <w:rFonts w:ascii="Calibri" w:hAnsi="Calibri" w:cs="Calibri"/>
              <w:noProof/>
            </w:rPr>
          </w:pPr>
          <w:hyperlink w:anchor="_Toc121755113" w:history="1">
            <w:r w:rsidR="00B74755" w:rsidRPr="00571746">
              <w:rPr>
                <w:rStyle w:val="Lienhypertexte"/>
                <w:rFonts w:ascii="Calibri" w:hAnsi="Calibri" w:cs="Calibri"/>
                <w:b/>
                <w:bCs/>
                <w:noProof/>
                <w:lang w:val="fr-BE"/>
              </w:rPr>
              <w:t>Le calcul de l’effectif en Equivalent Temps Plein (ETP) et de l’Effectif Total Rémunéré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6</w:t>
            </w:r>
            <w:r w:rsidR="00B74755" w:rsidRPr="00571746">
              <w:rPr>
                <w:rFonts w:ascii="Calibri" w:hAnsi="Calibri" w:cs="Calibri"/>
                <w:noProof/>
                <w:webHidden/>
              </w:rPr>
              <w:fldChar w:fldCharType="end"/>
            </w:r>
          </w:hyperlink>
        </w:p>
        <w:p w14:paraId="2E552FCF" w14:textId="602F5F1C" w:rsidR="00B74755" w:rsidRPr="00571746" w:rsidRDefault="008255E4">
          <w:pPr>
            <w:pStyle w:val="TM2"/>
            <w:tabs>
              <w:tab w:val="left" w:pos="660"/>
              <w:tab w:val="right" w:leader="dot" w:pos="9062"/>
            </w:tabs>
            <w:rPr>
              <w:rFonts w:ascii="Calibri" w:hAnsi="Calibri" w:cs="Calibri"/>
              <w:noProof/>
            </w:rPr>
          </w:pPr>
          <w:hyperlink w:anchor="_Toc121755114"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Date de référence à prendre pour le calcul de l’ETP et de l’ETR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1517EB26" w14:textId="5A5D951A" w:rsidR="00B74755" w:rsidRPr="00571746" w:rsidRDefault="008255E4">
          <w:pPr>
            <w:pStyle w:val="TM2"/>
            <w:tabs>
              <w:tab w:val="left" w:pos="660"/>
              <w:tab w:val="right" w:leader="dot" w:pos="9062"/>
            </w:tabs>
            <w:rPr>
              <w:rFonts w:ascii="Calibri" w:hAnsi="Calibri" w:cs="Calibri"/>
              <w:noProof/>
            </w:rPr>
          </w:pPr>
          <w:hyperlink w:anchor="_Toc121755115"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ETP</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51A4C734" w14:textId="23275501" w:rsidR="00B74755" w:rsidRPr="00571746" w:rsidRDefault="008255E4">
          <w:pPr>
            <w:pStyle w:val="TM3"/>
            <w:tabs>
              <w:tab w:val="left" w:pos="880"/>
              <w:tab w:val="right" w:leader="dot" w:pos="9062"/>
            </w:tabs>
            <w:rPr>
              <w:rFonts w:ascii="Calibri" w:hAnsi="Calibri" w:cs="Calibri"/>
              <w:noProof/>
            </w:rPr>
          </w:pPr>
          <w:hyperlink w:anchor="_Toc121755116"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Agents à temps complet (travail à temps plein, travail à temps partiel,).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397AEAC9" w14:textId="65DE99B5" w:rsidR="00B74755" w:rsidRPr="00571746" w:rsidRDefault="008255E4">
          <w:pPr>
            <w:pStyle w:val="TM3"/>
            <w:tabs>
              <w:tab w:val="left" w:pos="880"/>
              <w:tab w:val="right" w:leader="dot" w:pos="9062"/>
            </w:tabs>
            <w:rPr>
              <w:rFonts w:ascii="Calibri" w:hAnsi="Calibri" w:cs="Calibri"/>
              <w:noProof/>
            </w:rPr>
          </w:pPr>
          <w:hyperlink w:anchor="_Toc121755117"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Agents à temps non complet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3B8DF324" w14:textId="62E6DD0B" w:rsidR="00B74755" w:rsidRPr="00571746" w:rsidRDefault="008255E4">
          <w:pPr>
            <w:pStyle w:val="TM3"/>
            <w:tabs>
              <w:tab w:val="left" w:pos="880"/>
              <w:tab w:val="right" w:leader="dot" w:pos="9062"/>
            </w:tabs>
            <w:rPr>
              <w:rFonts w:ascii="Calibri" w:hAnsi="Calibri" w:cs="Calibri"/>
              <w:noProof/>
            </w:rPr>
          </w:pPr>
          <w:hyperlink w:anchor="_Toc121755118"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Agents non titulaires recrutés sur un emploi non permanent (recrutés pour un besoin saisonnier ou occasionnel)</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7</w:t>
            </w:r>
            <w:r w:rsidR="00B74755" w:rsidRPr="00571746">
              <w:rPr>
                <w:rFonts w:ascii="Calibri" w:hAnsi="Calibri" w:cs="Calibri"/>
                <w:noProof/>
                <w:webHidden/>
              </w:rPr>
              <w:fldChar w:fldCharType="end"/>
            </w:r>
          </w:hyperlink>
        </w:p>
        <w:p w14:paraId="4FB588EA" w14:textId="12A9008E" w:rsidR="00B74755" w:rsidRPr="00571746" w:rsidRDefault="008255E4">
          <w:pPr>
            <w:pStyle w:val="TM2"/>
            <w:tabs>
              <w:tab w:val="left" w:pos="660"/>
              <w:tab w:val="right" w:leader="dot" w:pos="9062"/>
            </w:tabs>
            <w:rPr>
              <w:rFonts w:ascii="Calibri" w:hAnsi="Calibri" w:cs="Calibri"/>
              <w:noProof/>
            </w:rPr>
          </w:pPr>
          <w:hyperlink w:anchor="_Toc121755119"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Le décompte de l’effectif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_Toc121755119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8</w:t>
            </w:r>
            <w:r w:rsidR="00B74755" w:rsidRPr="00571746">
              <w:rPr>
                <w:rFonts w:ascii="Calibri" w:hAnsi="Calibri" w:cs="Calibri"/>
                <w:noProof/>
                <w:webHidden/>
              </w:rPr>
              <w:fldChar w:fldCharType="end"/>
            </w:r>
          </w:hyperlink>
        </w:p>
        <w:p w14:paraId="025254E0" w14:textId="6D26A8CF" w:rsidR="00B74755" w:rsidRPr="00571746" w:rsidRDefault="008255E4">
          <w:pPr>
            <w:pStyle w:val="TM2"/>
            <w:tabs>
              <w:tab w:val="left" w:pos="660"/>
              <w:tab w:val="right" w:leader="dot" w:pos="9062"/>
            </w:tabs>
            <w:rPr>
              <w:rFonts w:ascii="Calibri" w:hAnsi="Calibri" w:cs="Calibri"/>
              <w:noProof/>
            </w:rPr>
          </w:pPr>
          <w:hyperlink w:anchor="_Toc121755120" w:history="1">
            <w:r w:rsidR="00B74755" w:rsidRPr="00571746">
              <w:rPr>
                <w:rStyle w:val="Lienhypertexte"/>
                <w:rFonts w:ascii="Calibri" w:hAnsi="Calibri" w:cs="Calibri"/>
                <w:b/>
                <w:bCs/>
                <w:noProof/>
              </w:rPr>
              <w:t>4.</w:t>
            </w:r>
            <w:r w:rsidR="00B74755" w:rsidRPr="00571746">
              <w:rPr>
                <w:rFonts w:ascii="Calibri" w:hAnsi="Calibri" w:cs="Calibri"/>
                <w:noProof/>
              </w:rPr>
              <w:tab/>
            </w:r>
            <w:r w:rsidR="00B74755" w:rsidRPr="00571746">
              <w:rPr>
                <w:rStyle w:val="Lienhypertexte"/>
                <w:rFonts w:ascii="Calibri" w:hAnsi="Calibri" w:cs="Calibri"/>
                <w:b/>
                <w:bCs/>
                <w:noProof/>
              </w:rPr>
              <w:t>Ne sont comptabilisés ni en ETP, ni en ETR</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8</w:t>
            </w:r>
            <w:r w:rsidR="00B74755" w:rsidRPr="00571746">
              <w:rPr>
                <w:rFonts w:ascii="Calibri" w:hAnsi="Calibri" w:cs="Calibri"/>
                <w:noProof/>
                <w:webHidden/>
              </w:rPr>
              <w:fldChar w:fldCharType="end"/>
            </w:r>
          </w:hyperlink>
        </w:p>
        <w:p w14:paraId="2B8EBD03" w14:textId="17C6FF57" w:rsidR="00B74755" w:rsidRPr="00571746" w:rsidRDefault="008255E4">
          <w:pPr>
            <w:pStyle w:val="TM1"/>
            <w:tabs>
              <w:tab w:val="right" w:leader="dot" w:pos="9062"/>
            </w:tabs>
            <w:rPr>
              <w:rFonts w:ascii="Calibri" w:hAnsi="Calibri" w:cs="Calibri"/>
              <w:noProof/>
            </w:rPr>
          </w:pPr>
          <w:hyperlink w:anchor="_Toc121755121" w:history="1">
            <w:r w:rsidR="00B74755" w:rsidRPr="00571746">
              <w:rPr>
                <w:rStyle w:val="Lienhypertexte"/>
                <w:rFonts w:ascii="Calibri" w:hAnsi="Calibri" w:cs="Calibri"/>
                <w:b/>
                <w:bCs/>
                <w:noProof/>
                <w:lang w:val="fr-BE"/>
              </w:rPr>
              <w:t>3ème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10</w:t>
            </w:r>
            <w:r w:rsidR="00B74755" w:rsidRPr="00571746">
              <w:rPr>
                <w:rFonts w:ascii="Calibri" w:hAnsi="Calibri" w:cs="Calibri"/>
                <w:noProof/>
                <w:webHidden/>
              </w:rPr>
              <w:fldChar w:fldCharType="end"/>
            </w:r>
          </w:hyperlink>
        </w:p>
        <w:p w14:paraId="1DF5F94E" w14:textId="1EAAB844" w:rsidR="00B74755" w:rsidRPr="00571746" w:rsidRDefault="008255E4">
          <w:pPr>
            <w:pStyle w:val="TM1"/>
            <w:tabs>
              <w:tab w:val="right" w:leader="dot" w:pos="9062"/>
            </w:tabs>
            <w:rPr>
              <w:rFonts w:ascii="Calibri" w:hAnsi="Calibri" w:cs="Calibri"/>
              <w:noProof/>
            </w:rPr>
          </w:pPr>
          <w:hyperlink w:anchor="_Toc121755122" w:history="1">
            <w:r w:rsidR="00B74755" w:rsidRPr="00571746">
              <w:rPr>
                <w:rStyle w:val="Lienhypertexte"/>
                <w:rFonts w:ascii="Calibri" w:hAnsi="Calibri" w:cs="Calibri"/>
                <w:b/>
                <w:bCs/>
                <w:noProof/>
                <w:lang w:val="fr-BE"/>
              </w:rPr>
              <w:t>Les Bénéficiaires d’obligation d’emploi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10</w:t>
            </w:r>
            <w:r w:rsidR="00B74755" w:rsidRPr="00571746">
              <w:rPr>
                <w:rFonts w:ascii="Calibri" w:hAnsi="Calibri" w:cs="Calibri"/>
                <w:noProof/>
                <w:webHidden/>
              </w:rPr>
              <w:fldChar w:fldCharType="end"/>
            </w:r>
          </w:hyperlink>
        </w:p>
        <w:p w14:paraId="0069EE52" w14:textId="3F4FB4AD" w:rsidR="00B74755" w:rsidRPr="00571746" w:rsidRDefault="008255E4">
          <w:pPr>
            <w:pStyle w:val="TM2"/>
            <w:tabs>
              <w:tab w:val="right" w:leader="dot" w:pos="9062"/>
            </w:tabs>
            <w:rPr>
              <w:rFonts w:ascii="Calibri" w:hAnsi="Calibri" w:cs="Calibri"/>
              <w:noProof/>
            </w:rPr>
          </w:pPr>
          <w:hyperlink w:anchor="_Toc121755123" w:history="1">
            <w:r w:rsidR="00B74755" w:rsidRPr="00571746">
              <w:rPr>
                <w:rStyle w:val="Lienhypertexte"/>
                <w:rFonts w:ascii="Calibri" w:hAnsi="Calibri" w:cs="Calibri"/>
                <w:b/>
                <w:bCs/>
                <w:noProof/>
              </w:rPr>
              <w:t>La majoration pour les 50 ans et plus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11</w:t>
            </w:r>
            <w:r w:rsidR="00B74755" w:rsidRPr="00571746">
              <w:rPr>
                <w:rFonts w:ascii="Calibri" w:hAnsi="Calibri" w:cs="Calibri"/>
                <w:noProof/>
                <w:webHidden/>
              </w:rPr>
              <w:fldChar w:fldCharType="end"/>
            </w:r>
          </w:hyperlink>
        </w:p>
        <w:p w14:paraId="7AE8701D" w14:textId="10CF0DFF" w:rsidR="00B74755" w:rsidRPr="00571746" w:rsidRDefault="008255E4">
          <w:pPr>
            <w:pStyle w:val="TM2"/>
            <w:tabs>
              <w:tab w:val="right" w:leader="dot" w:pos="9062"/>
            </w:tabs>
            <w:rPr>
              <w:rFonts w:ascii="Calibri" w:hAnsi="Calibri" w:cs="Calibri"/>
              <w:noProof/>
            </w:rPr>
          </w:pPr>
          <w:hyperlink w:anchor="_Toc121755124" w:history="1">
            <w:r w:rsidR="00B74755" w:rsidRPr="00571746">
              <w:rPr>
                <w:rStyle w:val="Lienhypertexte"/>
                <w:rFonts w:ascii="Calibri" w:hAnsi="Calibri" w:cs="Calibri"/>
                <w:b/>
                <w:bCs/>
                <w:noProof/>
              </w:rPr>
              <w:t>1</w:t>
            </w:r>
            <w:r w:rsidR="00B74755" w:rsidRPr="00571746">
              <w:rPr>
                <w:rStyle w:val="Lienhypertexte"/>
                <w:rFonts w:ascii="Calibri" w:hAnsi="Calibri" w:cs="Calibri"/>
                <w:b/>
                <w:bCs/>
                <w:noProof/>
                <w:vertAlign w:val="superscript"/>
              </w:rPr>
              <w:t>ère</w:t>
            </w:r>
            <w:r w:rsidR="00B74755" w:rsidRPr="00571746">
              <w:rPr>
                <w:rStyle w:val="Lienhypertexte"/>
                <w:rFonts w:ascii="Calibri" w:hAnsi="Calibri" w:cs="Calibri"/>
                <w:b/>
                <w:bCs/>
                <w:noProof/>
              </w:rPr>
              <w:t xml:space="preserve"> catégorie : RQTH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11</w:t>
            </w:r>
            <w:r w:rsidR="00B74755" w:rsidRPr="00571746">
              <w:rPr>
                <w:rFonts w:ascii="Calibri" w:hAnsi="Calibri" w:cs="Calibri"/>
                <w:noProof/>
                <w:webHidden/>
              </w:rPr>
              <w:fldChar w:fldCharType="end"/>
            </w:r>
          </w:hyperlink>
        </w:p>
        <w:p w14:paraId="42220ECF" w14:textId="4CEC676A" w:rsidR="00B74755" w:rsidRPr="00571746" w:rsidRDefault="008255E4">
          <w:pPr>
            <w:pStyle w:val="TM2"/>
            <w:tabs>
              <w:tab w:val="right" w:leader="dot" w:pos="9062"/>
            </w:tabs>
            <w:rPr>
              <w:rFonts w:ascii="Calibri" w:hAnsi="Calibri" w:cs="Calibri"/>
              <w:noProof/>
            </w:rPr>
          </w:pPr>
          <w:hyperlink w:anchor="_Toc121755125" w:history="1">
            <w:r w:rsidR="00B74755" w:rsidRPr="00571746">
              <w:rPr>
                <w:rStyle w:val="Lienhypertexte"/>
                <w:rFonts w:ascii="Calibri" w:hAnsi="Calibri" w:cs="Calibri"/>
                <w:b/>
                <w:bCs/>
                <w:noProof/>
              </w:rPr>
              <w:t>2ème catégorie : Rente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12</w:t>
            </w:r>
            <w:r w:rsidR="00B74755" w:rsidRPr="00571746">
              <w:rPr>
                <w:rFonts w:ascii="Calibri" w:hAnsi="Calibri" w:cs="Calibri"/>
                <w:noProof/>
                <w:webHidden/>
              </w:rPr>
              <w:fldChar w:fldCharType="end"/>
            </w:r>
          </w:hyperlink>
        </w:p>
        <w:p w14:paraId="2F9EF03F" w14:textId="7FF4C92C" w:rsidR="00B74755" w:rsidRPr="00571746" w:rsidRDefault="008255E4">
          <w:pPr>
            <w:pStyle w:val="TM2"/>
            <w:tabs>
              <w:tab w:val="right" w:leader="dot" w:pos="9062"/>
            </w:tabs>
            <w:rPr>
              <w:rFonts w:ascii="Calibri" w:hAnsi="Calibri" w:cs="Calibri"/>
              <w:noProof/>
            </w:rPr>
          </w:pPr>
          <w:hyperlink w:anchor="_Toc121755126" w:history="1">
            <w:r w:rsidR="00B74755" w:rsidRPr="00571746">
              <w:rPr>
                <w:rStyle w:val="Lienhypertexte"/>
                <w:rFonts w:ascii="Calibri" w:hAnsi="Calibri" w:cs="Calibri"/>
                <w:b/>
                <w:bCs/>
                <w:noProof/>
              </w:rPr>
              <w:t>3ème catégorie : Pension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12</w:t>
            </w:r>
            <w:r w:rsidR="00B74755" w:rsidRPr="00571746">
              <w:rPr>
                <w:rFonts w:ascii="Calibri" w:hAnsi="Calibri" w:cs="Calibri"/>
                <w:noProof/>
                <w:webHidden/>
              </w:rPr>
              <w:fldChar w:fldCharType="end"/>
            </w:r>
          </w:hyperlink>
        </w:p>
        <w:p w14:paraId="7F735A94" w14:textId="7F5657D2" w:rsidR="00B74755" w:rsidRPr="00571746" w:rsidRDefault="008255E4">
          <w:pPr>
            <w:pStyle w:val="TM2"/>
            <w:tabs>
              <w:tab w:val="right" w:leader="dot" w:pos="9062"/>
            </w:tabs>
            <w:rPr>
              <w:rFonts w:ascii="Calibri" w:hAnsi="Calibri" w:cs="Calibri"/>
              <w:noProof/>
            </w:rPr>
          </w:pPr>
          <w:hyperlink w:anchor="_Toc121755127" w:history="1">
            <w:r w:rsidR="00B74755" w:rsidRPr="00571746">
              <w:rPr>
                <w:rStyle w:val="Lienhypertexte"/>
                <w:rFonts w:ascii="Calibri" w:hAnsi="Calibri" w:cs="Calibri"/>
                <w:b/>
                <w:bCs/>
                <w:noProof/>
              </w:rPr>
              <w:t>4ème catégorie : Emplois réservés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0766DABA" w14:textId="3530E520" w:rsidR="00B74755" w:rsidRPr="00571746" w:rsidRDefault="008255E4">
          <w:pPr>
            <w:pStyle w:val="TM2"/>
            <w:tabs>
              <w:tab w:val="right" w:leader="dot" w:pos="9062"/>
            </w:tabs>
            <w:rPr>
              <w:rFonts w:ascii="Calibri" w:hAnsi="Calibri" w:cs="Calibri"/>
              <w:noProof/>
            </w:rPr>
          </w:pPr>
          <w:hyperlink w:anchor="_Toc121755128" w:history="1">
            <w:r w:rsidR="00B74755" w:rsidRPr="00571746">
              <w:rPr>
                <w:rStyle w:val="Lienhypertexte"/>
                <w:rFonts w:ascii="Calibri" w:hAnsi="Calibri" w:cs="Calibri"/>
                <w:b/>
                <w:bCs/>
                <w:noProof/>
              </w:rPr>
              <w:t>5ème catégorie : Carte d’invalidité</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0FE1C7E6" w14:textId="465AC653" w:rsidR="00B74755" w:rsidRPr="00571746" w:rsidRDefault="008255E4">
          <w:pPr>
            <w:pStyle w:val="TM2"/>
            <w:tabs>
              <w:tab w:val="right" w:leader="dot" w:pos="9062"/>
            </w:tabs>
            <w:rPr>
              <w:rFonts w:ascii="Calibri" w:hAnsi="Calibri" w:cs="Calibri"/>
              <w:noProof/>
            </w:rPr>
          </w:pPr>
          <w:hyperlink w:anchor="_Toc121755129" w:history="1">
            <w:r w:rsidR="00B74755" w:rsidRPr="00571746">
              <w:rPr>
                <w:rStyle w:val="Lienhypertexte"/>
                <w:rFonts w:ascii="Calibri" w:hAnsi="Calibri" w:cs="Calibri"/>
                <w:b/>
                <w:bCs/>
                <w:noProof/>
              </w:rPr>
              <w:t>6ème catégorie : AAH</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_Toc121755129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63BE6A1D" w14:textId="30A5F1B2" w:rsidR="00B74755" w:rsidRPr="00571746" w:rsidRDefault="008255E4">
          <w:pPr>
            <w:pStyle w:val="TM2"/>
            <w:tabs>
              <w:tab w:val="right" w:leader="dot" w:pos="9062"/>
            </w:tabs>
            <w:rPr>
              <w:rFonts w:ascii="Calibri" w:hAnsi="Calibri" w:cs="Calibri"/>
              <w:noProof/>
            </w:rPr>
          </w:pPr>
          <w:hyperlink w:anchor="_Toc121755130" w:history="1">
            <w:r w:rsidR="00B74755" w:rsidRPr="00571746">
              <w:rPr>
                <w:rStyle w:val="Lienhypertexte"/>
                <w:rFonts w:ascii="Calibri" w:hAnsi="Calibri" w:cs="Calibri"/>
                <w:b/>
                <w:bCs/>
                <w:noProof/>
              </w:rPr>
              <w:t>7ème catégorie : Allocation ou rente d’invalidité sapeurs-pompiers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13</w:t>
            </w:r>
            <w:r w:rsidR="00B74755" w:rsidRPr="00571746">
              <w:rPr>
                <w:rFonts w:ascii="Calibri" w:hAnsi="Calibri" w:cs="Calibri"/>
                <w:noProof/>
                <w:webHidden/>
              </w:rPr>
              <w:fldChar w:fldCharType="end"/>
            </w:r>
          </w:hyperlink>
        </w:p>
        <w:p w14:paraId="1AF9D725" w14:textId="58890533" w:rsidR="00B74755" w:rsidRPr="00571746" w:rsidRDefault="008255E4">
          <w:pPr>
            <w:pStyle w:val="TM2"/>
            <w:tabs>
              <w:tab w:val="right" w:leader="dot" w:pos="9062"/>
            </w:tabs>
            <w:rPr>
              <w:rFonts w:ascii="Calibri" w:hAnsi="Calibri" w:cs="Calibri"/>
              <w:noProof/>
            </w:rPr>
          </w:pPr>
          <w:hyperlink w:anchor="_Toc121755131" w:history="1">
            <w:r w:rsidR="00B74755" w:rsidRPr="00571746">
              <w:rPr>
                <w:rStyle w:val="Lienhypertexte"/>
                <w:rFonts w:ascii="Calibri" w:hAnsi="Calibri" w:cs="Calibri"/>
                <w:b/>
                <w:bCs/>
                <w:noProof/>
              </w:rPr>
              <w:t>8ème catégorie : ATI</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14</w:t>
            </w:r>
            <w:r w:rsidR="00B74755" w:rsidRPr="00571746">
              <w:rPr>
                <w:rFonts w:ascii="Calibri" w:hAnsi="Calibri" w:cs="Calibri"/>
                <w:noProof/>
                <w:webHidden/>
              </w:rPr>
              <w:fldChar w:fldCharType="end"/>
            </w:r>
          </w:hyperlink>
        </w:p>
        <w:p w14:paraId="7DBF5C89" w14:textId="673E1003" w:rsidR="00B74755" w:rsidRPr="00571746" w:rsidRDefault="008255E4">
          <w:pPr>
            <w:pStyle w:val="TM2"/>
            <w:tabs>
              <w:tab w:val="right" w:leader="dot" w:pos="9062"/>
            </w:tabs>
            <w:rPr>
              <w:rFonts w:ascii="Calibri" w:hAnsi="Calibri" w:cs="Calibri"/>
              <w:noProof/>
            </w:rPr>
          </w:pPr>
          <w:hyperlink w:anchor="_Toc121755132" w:history="1">
            <w:r w:rsidR="00B74755" w:rsidRPr="00571746">
              <w:rPr>
                <w:rStyle w:val="Lienhypertexte"/>
                <w:rFonts w:ascii="Calibri" w:hAnsi="Calibri" w:cs="Calibri"/>
                <w:b/>
                <w:bCs/>
                <w:noProof/>
              </w:rPr>
              <w:t>9ème catégorie : Reclassement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14</w:t>
            </w:r>
            <w:r w:rsidR="00B74755" w:rsidRPr="00571746">
              <w:rPr>
                <w:rFonts w:ascii="Calibri" w:hAnsi="Calibri" w:cs="Calibri"/>
                <w:noProof/>
                <w:webHidden/>
              </w:rPr>
              <w:fldChar w:fldCharType="end"/>
            </w:r>
          </w:hyperlink>
        </w:p>
        <w:p w14:paraId="314DF985" w14:textId="3C52EB8D" w:rsidR="00B74755" w:rsidRPr="00571746" w:rsidRDefault="008255E4">
          <w:pPr>
            <w:pStyle w:val="TM3"/>
            <w:tabs>
              <w:tab w:val="left" w:pos="880"/>
              <w:tab w:val="right" w:leader="dot" w:pos="9062"/>
            </w:tabs>
            <w:rPr>
              <w:rFonts w:ascii="Calibri" w:hAnsi="Calibri" w:cs="Calibri"/>
              <w:noProof/>
            </w:rPr>
          </w:pPr>
          <w:hyperlink w:anchor="_Toc121755133" w:history="1">
            <w:r w:rsidR="00B74755" w:rsidRPr="00571746">
              <w:rPr>
                <w:rStyle w:val="Lienhypertexte"/>
                <w:rFonts w:ascii="Calibri" w:hAnsi="Calibri" w:cs="Calibri"/>
                <w:b/>
                <w:bCs/>
                <w:noProof/>
              </w:rPr>
              <w:t>a.</w:t>
            </w:r>
            <w:r w:rsidR="00B74755" w:rsidRPr="00571746">
              <w:rPr>
                <w:rFonts w:ascii="Calibri" w:hAnsi="Calibri" w:cs="Calibri"/>
                <w:noProof/>
              </w:rPr>
              <w:tab/>
            </w:r>
            <w:r w:rsidR="00B74755" w:rsidRPr="00571746">
              <w:rPr>
                <w:rStyle w:val="Lienhypertexte"/>
                <w:rFonts w:ascii="Calibri" w:hAnsi="Calibri" w:cs="Calibri"/>
                <w:b/>
                <w:bCs/>
                <w:noProof/>
              </w:rPr>
              <w:t>Fonction publique d’Etat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15</w:t>
            </w:r>
            <w:r w:rsidR="00B74755" w:rsidRPr="00571746">
              <w:rPr>
                <w:rFonts w:ascii="Calibri" w:hAnsi="Calibri" w:cs="Calibri"/>
                <w:noProof/>
                <w:webHidden/>
              </w:rPr>
              <w:fldChar w:fldCharType="end"/>
            </w:r>
          </w:hyperlink>
        </w:p>
        <w:p w14:paraId="176A1FA3" w14:textId="6CAFF90F" w:rsidR="00B74755" w:rsidRPr="00571746" w:rsidRDefault="008255E4">
          <w:pPr>
            <w:pStyle w:val="TM3"/>
            <w:tabs>
              <w:tab w:val="left" w:pos="880"/>
              <w:tab w:val="right" w:leader="dot" w:pos="9062"/>
            </w:tabs>
            <w:rPr>
              <w:rFonts w:ascii="Calibri" w:hAnsi="Calibri" w:cs="Calibri"/>
              <w:noProof/>
            </w:rPr>
          </w:pPr>
          <w:hyperlink w:anchor="_Toc121755134" w:history="1">
            <w:r w:rsidR="00B74755" w:rsidRPr="00571746">
              <w:rPr>
                <w:rStyle w:val="Lienhypertexte"/>
                <w:rFonts w:ascii="Calibri" w:hAnsi="Calibri" w:cs="Calibri"/>
                <w:b/>
                <w:bCs/>
                <w:noProof/>
              </w:rPr>
              <w:t>b.</w:t>
            </w:r>
            <w:r w:rsidR="00B74755" w:rsidRPr="00571746">
              <w:rPr>
                <w:rFonts w:ascii="Calibri" w:hAnsi="Calibri" w:cs="Calibri"/>
                <w:noProof/>
              </w:rPr>
              <w:tab/>
            </w:r>
            <w:r w:rsidR="00B74755" w:rsidRPr="00571746">
              <w:rPr>
                <w:rStyle w:val="Lienhypertexte"/>
                <w:rFonts w:ascii="Calibri" w:hAnsi="Calibri" w:cs="Calibri"/>
                <w:b/>
                <w:bCs/>
                <w:noProof/>
              </w:rPr>
              <w:t>Fonction publique territoriale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16</w:t>
            </w:r>
            <w:r w:rsidR="00B74755" w:rsidRPr="00571746">
              <w:rPr>
                <w:rFonts w:ascii="Calibri" w:hAnsi="Calibri" w:cs="Calibri"/>
                <w:noProof/>
                <w:webHidden/>
              </w:rPr>
              <w:fldChar w:fldCharType="end"/>
            </w:r>
          </w:hyperlink>
        </w:p>
        <w:p w14:paraId="5D4C6C28" w14:textId="374647AA" w:rsidR="00B74755" w:rsidRPr="00571746" w:rsidRDefault="008255E4">
          <w:pPr>
            <w:pStyle w:val="TM3"/>
            <w:tabs>
              <w:tab w:val="left" w:pos="880"/>
              <w:tab w:val="right" w:leader="dot" w:pos="9062"/>
            </w:tabs>
            <w:rPr>
              <w:rFonts w:ascii="Calibri" w:hAnsi="Calibri" w:cs="Calibri"/>
              <w:noProof/>
            </w:rPr>
          </w:pPr>
          <w:hyperlink w:anchor="_Toc121755135" w:history="1">
            <w:r w:rsidR="00B74755" w:rsidRPr="00571746">
              <w:rPr>
                <w:rStyle w:val="Lienhypertexte"/>
                <w:rFonts w:ascii="Calibri" w:hAnsi="Calibri" w:cs="Calibri"/>
                <w:b/>
                <w:bCs/>
                <w:noProof/>
              </w:rPr>
              <w:t>c.</w:t>
            </w:r>
            <w:r w:rsidR="00B74755" w:rsidRPr="00571746">
              <w:rPr>
                <w:rFonts w:ascii="Calibri" w:hAnsi="Calibri" w:cs="Calibri"/>
                <w:noProof/>
              </w:rPr>
              <w:tab/>
            </w:r>
            <w:r w:rsidR="00B74755" w:rsidRPr="00571746">
              <w:rPr>
                <w:rStyle w:val="Lienhypertexte"/>
                <w:rFonts w:ascii="Calibri" w:hAnsi="Calibri" w:cs="Calibri"/>
                <w:b/>
                <w:bCs/>
                <w:noProof/>
              </w:rPr>
              <w:t>Fonction Publique Hospitalière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17</w:t>
            </w:r>
            <w:r w:rsidR="00B74755" w:rsidRPr="00571746">
              <w:rPr>
                <w:rFonts w:ascii="Calibri" w:hAnsi="Calibri" w:cs="Calibri"/>
                <w:noProof/>
                <w:webHidden/>
              </w:rPr>
              <w:fldChar w:fldCharType="end"/>
            </w:r>
          </w:hyperlink>
        </w:p>
        <w:p w14:paraId="57DE205C" w14:textId="69D546EF" w:rsidR="00B74755" w:rsidRPr="00571746" w:rsidRDefault="008255E4">
          <w:pPr>
            <w:pStyle w:val="TM1"/>
            <w:tabs>
              <w:tab w:val="right" w:leader="dot" w:pos="9062"/>
            </w:tabs>
            <w:rPr>
              <w:rFonts w:ascii="Calibri" w:hAnsi="Calibri" w:cs="Calibri"/>
              <w:noProof/>
            </w:rPr>
          </w:pPr>
          <w:hyperlink w:anchor="_Toc121755136" w:history="1">
            <w:r w:rsidR="00B74755" w:rsidRPr="00571746">
              <w:rPr>
                <w:rStyle w:val="Lienhypertexte"/>
                <w:rFonts w:ascii="Calibri" w:hAnsi="Calibri" w:cs="Calibri"/>
                <w:b/>
                <w:bCs/>
                <w:noProof/>
                <w:lang w:val="fr-BE"/>
              </w:rPr>
              <w:t>4</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19</w:t>
            </w:r>
            <w:r w:rsidR="00B74755" w:rsidRPr="00571746">
              <w:rPr>
                <w:rFonts w:ascii="Calibri" w:hAnsi="Calibri" w:cs="Calibri"/>
                <w:noProof/>
                <w:webHidden/>
              </w:rPr>
              <w:fldChar w:fldCharType="end"/>
            </w:r>
          </w:hyperlink>
        </w:p>
        <w:p w14:paraId="7F8C3D7D" w14:textId="7E6849F3" w:rsidR="00B74755" w:rsidRPr="00571746" w:rsidRDefault="008255E4">
          <w:pPr>
            <w:pStyle w:val="TM1"/>
            <w:tabs>
              <w:tab w:val="right" w:leader="dot" w:pos="9062"/>
            </w:tabs>
            <w:rPr>
              <w:rFonts w:ascii="Calibri" w:hAnsi="Calibri" w:cs="Calibri"/>
              <w:noProof/>
            </w:rPr>
          </w:pPr>
          <w:hyperlink w:anchor="_Toc121755137" w:history="1">
            <w:r w:rsidR="00B74755" w:rsidRPr="00571746">
              <w:rPr>
                <w:rStyle w:val="Lienhypertexte"/>
                <w:rFonts w:ascii="Calibri" w:hAnsi="Calibri" w:cs="Calibri"/>
                <w:b/>
                <w:bCs/>
                <w:noProof/>
                <w:lang w:val="fr-BE"/>
              </w:rPr>
              <w:t>Les modalités de valorisation des actions à destination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19</w:t>
            </w:r>
            <w:r w:rsidR="00B74755" w:rsidRPr="00571746">
              <w:rPr>
                <w:rFonts w:ascii="Calibri" w:hAnsi="Calibri" w:cs="Calibri"/>
                <w:noProof/>
                <w:webHidden/>
              </w:rPr>
              <w:fldChar w:fldCharType="end"/>
            </w:r>
          </w:hyperlink>
        </w:p>
        <w:p w14:paraId="421FDCF8" w14:textId="05953F05" w:rsidR="00B74755" w:rsidRPr="00571746" w:rsidRDefault="008255E4">
          <w:pPr>
            <w:pStyle w:val="TM2"/>
            <w:tabs>
              <w:tab w:val="left" w:pos="660"/>
              <w:tab w:val="right" w:leader="dot" w:pos="9062"/>
            </w:tabs>
            <w:rPr>
              <w:rFonts w:ascii="Calibri" w:hAnsi="Calibri" w:cs="Calibri"/>
              <w:noProof/>
            </w:rPr>
          </w:pPr>
          <w:hyperlink w:anchor="_Toc121755138"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Contrat de fourniture, de sous-traitance ou de prestations de service avec des entreprises adaptées, des établissements ou services d’aide par le travail ou avec des travailleurs indépendants handicapés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20</w:t>
            </w:r>
            <w:r w:rsidR="00B74755" w:rsidRPr="00571746">
              <w:rPr>
                <w:rFonts w:ascii="Calibri" w:hAnsi="Calibri" w:cs="Calibri"/>
                <w:noProof/>
                <w:webHidden/>
              </w:rPr>
              <w:fldChar w:fldCharType="end"/>
            </w:r>
          </w:hyperlink>
        </w:p>
        <w:p w14:paraId="5B6CF9F9" w14:textId="003D09BC" w:rsidR="00B74755" w:rsidRPr="00571746" w:rsidRDefault="008255E4">
          <w:pPr>
            <w:pStyle w:val="TM2"/>
            <w:tabs>
              <w:tab w:val="left" w:pos="660"/>
              <w:tab w:val="right" w:leader="dot" w:pos="9062"/>
            </w:tabs>
            <w:rPr>
              <w:rFonts w:ascii="Calibri" w:hAnsi="Calibri" w:cs="Calibri"/>
              <w:noProof/>
            </w:rPr>
          </w:pPr>
          <w:hyperlink w:anchor="_Toc121755139"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Dépenses déductibles affectées à des mesures adoptées en vue de faciliter l’accueil, l’insertion ou le maintien dans l’emploi des personnes handicapées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_Toc121755139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7EBEA42A" w14:textId="01C28531" w:rsidR="00B74755" w:rsidRPr="00571746" w:rsidRDefault="008255E4">
          <w:pPr>
            <w:pStyle w:val="TM3"/>
            <w:tabs>
              <w:tab w:val="left" w:pos="880"/>
              <w:tab w:val="right" w:leader="dot" w:pos="9062"/>
            </w:tabs>
            <w:rPr>
              <w:rFonts w:ascii="Calibri" w:hAnsi="Calibri" w:cs="Calibri"/>
              <w:noProof/>
            </w:rPr>
          </w:pPr>
          <w:hyperlink w:anchor="_Toc121755140" w:history="1">
            <w:r w:rsidR="00B74755" w:rsidRPr="00571746">
              <w:rPr>
                <w:rStyle w:val="Lienhypertexte"/>
                <w:rFonts w:ascii="Calibri" w:hAnsi="Calibri" w:cs="Calibri"/>
                <w:noProof/>
              </w:rPr>
              <w:t>a)</w:t>
            </w:r>
            <w:r w:rsidR="00B74755" w:rsidRPr="00571746">
              <w:rPr>
                <w:rFonts w:ascii="Calibri" w:hAnsi="Calibri" w:cs="Calibri"/>
                <w:noProof/>
              </w:rPr>
              <w:tab/>
            </w:r>
            <w:r w:rsidR="00B74755" w:rsidRPr="00571746">
              <w:rPr>
                <w:rStyle w:val="Lienhypertexte"/>
                <w:rFonts w:ascii="Calibri" w:hAnsi="Calibri" w:cs="Calibri"/>
                <w:noProof/>
              </w:rPr>
              <w:t xml:space="preserve">Réalisation de diagnostics et de travaux afin de rendre les locaux professionnels de l’employeur public accessibles aux BOE. Ces travaux d’accessibilité doivent être réalisés dans des locaux </w:t>
            </w:r>
            <w:r w:rsidR="00B74755" w:rsidRPr="00571746">
              <w:rPr>
                <w:rStyle w:val="Lienhypertexte"/>
                <w:rFonts w:ascii="Calibri" w:hAnsi="Calibri" w:cs="Calibri"/>
                <w:b/>
                <w:bCs/>
                <w:noProof/>
              </w:rPr>
              <w:t>réservés à l’usage exclusif</w:t>
            </w:r>
            <w:r w:rsidR="00B74755" w:rsidRPr="00571746">
              <w:rPr>
                <w:rStyle w:val="Lienhypertexte"/>
                <w:rFonts w:ascii="Calibri" w:hAnsi="Calibri" w:cs="Calibri"/>
                <w:noProof/>
              </w:rPr>
              <w:t xml:space="preserve"> des personnels.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72ACCFDF" w14:textId="24379E1B" w:rsidR="00B74755" w:rsidRPr="00571746" w:rsidRDefault="008255E4">
          <w:pPr>
            <w:pStyle w:val="TM3"/>
            <w:tabs>
              <w:tab w:val="left" w:pos="880"/>
              <w:tab w:val="right" w:leader="dot" w:pos="9062"/>
            </w:tabs>
            <w:rPr>
              <w:rFonts w:ascii="Calibri" w:hAnsi="Calibri" w:cs="Calibri"/>
              <w:noProof/>
            </w:rPr>
          </w:pPr>
          <w:hyperlink w:anchor="_Toc121755141" w:history="1">
            <w:r w:rsidR="00B74755" w:rsidRPr="00571746">
              <w:rPr>
                <w:rStyle w:val="Lienhypertexte"/>
                <w:rFonts w:ascii="Calibri" w:hAnsi="Calibri" w:cs="Calibri"/>
                <w:noProof/>
              </w:rPr>
              <w:t>b)</w:t>
            </w:r>
            <w:r w:rsidR="00B74755" w:rsidRPr="00571746">
              <w:rPr>
                <w:rFonts w:ascii="Calibri" w:hAnsi="Calibri" w:cs="Calibri"/>
                <w:noProof/>
              </w:rPr>
              <w:tab/>
            </w:r>
            <w:r w:rsidR="00B74755" w:rsidRPr="00571746">
              <w:rPr>
                <w:rStyle w:val="Lienhypertexte"/>
                <w:rFonts w:ascii="Calibri" w:hAnsi="Calibri" w:cs="Calibri"/>
                <w:noProof/>
              </w:rPr>
              <w:t xml:space="preserve">Maintien dans l’emploi au sein de la collectivité publique et à la reconversion professionnelle de BOE par la mise en œuvre de moyens humains, techniques ou organisationnels compensatoires à la situation de handicap, </w:t>
            </w:r>
            <w:r w:rsidR="00B74755" w:rsidRPr="00571746">
              <w:rPr>
                <w:rStyle w:val="Lienhypertexte"/>
                <w:rFonts w:ascii="Calibri" w:hAnsi="Calibri" w:cs="Calibri"/>
                <w:b/>
                <w:bCs/>
                <w:noProof/>
              </w:rPr>
              <w:t>à l’exclusion des dépenses déjà prises en charge ou faisant l’objet d’aides financières délivrées par le FIPHFP ou d’autres organismes</w:t>
            </w:r>
            <w:r w:rsidR="00B74755" w:rsidRPr="00571746">
              <w:rPr>
                <w:rStyle w:val="Lienhypertexte"/>
                <w:rFonts w:ascii="Calibri" w:hAnsi="Calibri" w:cs="Calibri"/>
                <w:noProof/>
              </w:rPr>
              <w:t>.</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_Toc121755141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6AAF9E83" w14:textId="526A1E8E" w:rsidR="00B74755" w:rsidRPr="00571746" w:rsidRDefault="008255E4">
          <w:pPr>
            <w:pStyle w:val="TM3"/>
            <w:tabs>
              <w:tab w:val="left" w:pos="880"/>
              <w:tab w:val="right" w:leader="dot" w:pos="9062"/>
            </w:tabs>
            <w:rPr>
              <w:rFonts w:ascii="Calibri" w:hAnsi="Calibri" w:cs="Calibri"/>
              <w:noProof/>
            </w:rPr>
          </w:pPr>
          <w:hyperlink w:anchor="_Toc121755142" w:history="1">
            <w:r w:rsidR="00B74755" w:rsidRPr="00571746">
              <w:rPr>
                <w:rStyle w:val="Lienhypertexte"/>
                <w:rFonts w:ascii="Calibri" w:hAnsi="Calibri" w:cs="Calibri"/>
                <w:noProof/>
              </w:rPr>
              <w:t>c)</w:t>
            </w:r>
            <w:r w:rsidR="00B74755" w:rsidRPr="00571746">
              <w:rPr>
                <w:rFonts w:ascii="Calibri" w:hAnsi="Calibri" w:cs="Calibri"/>
                <w:noProof/>
              </w:rPr>
              <w:tab/>
            </w:r>
            <w:r w:rsidR="00B74755" w:rsidRPr="00571746">
              <w:rPr>
                <w:rStyle w:val="Lienhypertexte"/>
                <w:rFonts w:ascii="Calibri" w:hAnsi="Calibri" w:cs="Calibri"/>
                <w:noProof/>
              </w:rPr>
              <w:t>Prestations d’accompagnement des BOE, actions de sensibilisation et de formation des agents publics réalisées par l’employeur public ou d’autres organismes pour le compte de l’employeur public afin de favoriser la prise de poste et le maintien en emploi des BOE.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_Toc121755142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6E60F535" w14:textId="786A808C" w:rsidR="00B74755" w:rsidRPr="00571746" w:rsidRDefault="008255E4">
          <w:pPr>
            <w:pStyle w:val="TM3"/>
            <w:tabs>
              <w:tab w:val="left" w:pos="880"/>
              <w:tab w:val="right" w:leader="dot" w:pos="9062"/>
            </w:tabs>
            <w:rPr>
              <w:rFonts w:ascii="Calibri" w:hAnsi="Calibri" w:cs="Calibri"/>
              <w:noProof/>
            </w:rPr>
          </w:pPr>
          <w:hyperlink w:anchor="_Toc121755143" w:history="1">
            <w:r w:rsidR="00B74755" w:rsidRPr="00571746">
              <w:rPr>
                <w:rStyle w:val="Lienhypertexte"/>
                <w:rFonts w:ascii="Calibri" w:hAnsi="Calibri" w:cs="Calibri"/>
                <w:noProof/>
              </w:rPr>
              <w:t>d)</w:t>
            </w:r>
            <w:r w:rsidR="00B74755" w:rsidRPr="00571746">
              <w:rPr>
                <w:rFonts w:ascii="Calibri" w:hAnsi="Calibri" w:cs="Calibri"/>
                <w:noProof/>
              </w:rPr>
              <w:tab/>
            </w:r>
            <w:r w:rsidR="00B74755" w:rsidRPr="00571746">
              <w:rPr>
                <w:rStyle w:val="Lienhypertexte"/>
                <w:rFonts w:ascii="Calibri" w:hAnsi="Calibri" w:cs="Calibri"/>
                <w:noProof/>
              </w:rPr>
              <w:t>Aménagements des postes de travail réalisés pour maintenir dans leur emploi les agents reconnus inaptes à l’exercice de leurs fonctions. Il convient de réunir 2 critères pour pouvoir déduire ce type de dépenses :</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_Toc121755143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21</w:t>
            </w:r>
            <w:r w:rsidR="00B74755" w:rsidRPr="00571746">
              <w:rPr>
                <w:rFonts w:ascii="Calibri" w:hAnsi="Calibri" w:cs="Calibri"/>
                <w:noProof/>
                <w:webHidden/>
              </w:rPr>
              <w:fldChar w:fldCharType="end"/>
            </w:r>
          </w:hyperlink>
        </w:p>
        <w:p w14:paraId="18ABE87E" w14:textId="2F5774A9" w:rsidR="00B74755" w:rsidRPr="00571746" w:rsidRDefault="008255E4">
          <w:pPr>
            <w:pStyle w:val="TM2"/>
            <w:tabs>
              <w:tab w:val="left" w:pos="660"/>
              <w:tab w:val="right" w:leader="dot" w:pos="9062"/>
            </w:tabs>
            <w:rPr>
              <w:rFonts w:ascii="Calibri" w:hAnsi="Calibri" w:cs="Calibri"/>
              <w:noProof/>
            </w:rPr>
          </w:pPr>
          <w:hyperlink w:anchor="_Toc121755144" w:history="1">
            <w:r w:rsidR="00B74755" w:rsidRPr="00571746">
              <w:rPr>
                <w:rStyle w:val="Lienhypertexte"/>
                <w:rFonts w:ascii="Calibri" w:hAnsi="Calibri" w:cs="Calibri"/>
                <w:b/>
                <w:bCs/>
                <w:noProof/>
              </w:rPr>
              <w:t>3.</w:t>
            </w:r>
            <w:r w:rsidR="00B74755" w:rsidRPr="00571746">
              <w:rPr>
                <w:rFonts w:ascii="Calibri" w:hAnsi="Calibri" w:cs="Calibri"/>
                <w:noProof/>
              </w:rPr>
              <w:tab/>
            </w:r>
            <w:r w:rsidR="00B74755" w:rsidRPr="00571746">
              <w:rPr>
                <w:rStyle w:val="Lienhypertexte"/>
                <w:rFonts w:ascii="Calibri" w:hAnsi="Calibri" w:cs="Calibri"/>
                <w:b/>
                <w:bCs/>
                <w:noProof/>
              </w:rPr>
              <w:t>Dépenses consacrées à la rémunération des personnels affectés à des missions d’aide à l’accueil, à l’intégration et à l’accompagnement des élèves ou étudiants.</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_Toc121755144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22</w:t>
            </w:r>
            <w:r w:rsidR="00B74755" w:rsidRPr="00571746">
              <w:rPr>
                <w:rFonts w:ascii="Calibri" w:hAnsi="Calibri" w:cs="Calibri"/>
                <w:noProof/>
                <w:webHidden/>
              </w:rPr>
              <w:fldChar w:fldCharType="end"/>
            </w:r>
          </w:hyperlink>
        </w:p>
        <w:p w14:paraId="1602F587" w14:textId="679A82E0" w:rsidR="00B74755" w:rsidRPr="00571746" w:rsidRDefault="008255E4">
          <w:pPr>
            <w:pStyle w:val="TM1"/>
            <w:tabs>
              <w:tab w:val="right" w:leader="dot" w:pos="9062"/>
            </w:tabs>
            <w:rPr>
              <w:rFonts w:ascii="Calibri" w:hAnsi="Calibri" w:cs="Calibri"/>
              <w:noProof/>
            </w:rPr>
          </w:pPr>
          <w:hyperlink w:anchor="_Toc121755145" w:history="1">
            <w:r w:rsidR="00B74755" w:rsidRPr="00571746">
              <w:rPr>
                <w:rStyle w:val="Lienhypertexte"/>
                <w:rFonts w:ascii="Calibri" w:hAnsi="Calibri" w:cs="Calibri"/>
                <w:b/>
                <w:bCs/>
                <w:noProof/>
                <w:lang w:val="fr-BE"/>
              </w:rPr>
              <w:t>5</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_Toc121755145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23</w:t>
            </w:r>
            <w:r w:rsidR="00B74755" w:rsidRPr="00571746">
              <w:rPr>
                <w:rFonts w:ascii="Calibri" w:hAnsi="Calibri" w:cs="Calibri"/>
                <w:noProof/>
                <w:webHidden/>
              </w:rPr>
              <w:fldChar w:fldCharType="end"/>
            </w:r>
          </w:hyperlink>
        </w:p>
        <w:p w14:paraId="0A920806" w14:textId="4C3FA58D" w:rsidR="00B74755" w:rsidRPr="00571746" w:rsidRDefault="008255E4">
          <w:pPr>
            <w:pStyle w:val="TM1"/>
            <w:tabs>
              <w:tab w:val="right" w:leader="dot" w:pos="9062"/>
            </w:tabs>
            <w:rPr>
              <w:rFonts w:ascii="Calibri" w:hAnsi="Calibri" w:cs="Calibri"/>
              <w:noProof/>
            </w:rPr>
          </w:pPr>
          <w:hyperlink w:anchor="_Toc121755146" w:history="1">
            <w:r w:rsidR="00B74755" w:rsidRPr="00571746">
              <w:rPr>
                <w:rStyle w:val="Lienhypertexte"/>
                <w:rFonts w:ascii="Calibri" w:hAnsi="Calibri" w:cs="Calibri"/>
                <w:b/>
                <w:bCs/>
                <w:noProof/>
                <w:lang w:val="fr-BE"/>
              </w:rPr>
              <w:t>Le calcul de la contribution</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_Toc121755146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23</w:t>
            </w:r>
            <w:r w:rsidR="00B74755" w:rsidRPr="00571746">
              <w:rPr>
                <w:rFonts w:ascii="Calibri" w:hAnsi="Calibri" w:cs="Calibri"/>
                <w:noProof/>
                <w:webHidden/>
              </w:rPr>
              <w:fldChar w:fldCharType="end"/>
            </w:r>
          </w:hyperlink>
        </w:p>
        <w:p w14:paraId="1F4A88B3" w14:textId="76DA9A56" w:rsidR="00B74755" w:rsidRPr="00571746" w:rsidRDefault="008255E4">
          <w:pPr>
            <w:pStyle w:val="TM1"/>
            <w:tabs>
              <w:tab w:val="right" w:leader="dot" w:pos="9062"/>
            </w:tabs>
            <w:rPr>
              <w:rFonts w:ascii="Calibri" w:hAnsi="Calibri" w:cs="Calibri"/>
              <w:noProof/>
            </w:rPr>
          </w:pPr>
          <w:hyperlink w:anchor="_Toc121755147" w:history="1">
            <w:r w:rsidR="00B74755" w:rsidRPr="00571746">
              <w:rPr>
                <w:rStyle w:val="Lienhypertexte"/>
                <w:rFonts w:ascii="Calibri" w:hAnsi="Calibri" w:cs="Calibri"/>
                <w:b/>
                <w:bCs/>
                <w:noProof/>
                <w:lang w:val="fr-BE"/>
              </w:rPr>
              <w:t>6</w:t>
            </w:r>
            <w:r w:rsidR="00B74755" w:rsidRPr="00571746">
              <w:rPr>
                <w:rStyle w:val="Lienhypertexte"/>
                <w:rFonts w:ascii="Calibri" w:hAnsi="Calibri" w:cs="Calibri"/>
                <w:b/>
                <w:bCs/>
                <w:noProof/>
                <w:vertAlign w:val="superscript"/>
                <w:lang w:val="fr-BE"/>
              </w:rPr>
              <w:t>ème</w:t>
            </w:r>
            <w:r w:rsidR="00B74755" w:rsidRPr="00571746">
              <w:rPr>
                <w:rStyle w:val="Lienhypertexte"/>
                <w:rFonts w:ascii="Calibri" w:hAnsi="Calibri" w:cs="Calibri"/>
                <w:b/>
                <w:bCs/>
                <w:noProof/>
                <w:lang w:val="fr-BE"/>
              </w:rPr>
              <w:t xml:space="preserve"> partie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_Toc121755147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25</w:t>
            </w:r>
            <w:r w:rsidR="00B74755" w:rsidRPr="00571746">
              <w:rPr>
                <w:rFonts w:ascii="Calibri" w:hAnsi="Calibri" w:cs="Calibri"/>
                <w:noProof/>
                <w:webHidden/>
              </w:rPr>
              <w:fldChar w:fldCharType="end"/>
            </w:r>
          </w:hyperlink>
        </w:p>
        <w:p w14:paraId="096B0F8D" w14:textId="64B7BD2A" w:rsidR="00B74755" w:rsidRPr="00571746" w:rsidRDefault="008255E4">
          <w:pPr>
            <w:pStyle w:val="TM1"/>
            <w:tabs>
              <w:tab w:val="right" w:leader="dot" w:pos="9062"/>
            </w:tabs>
            <w:rPr>
              <w:rFonts w:ascii="Calibri" w:hAnsi="Calibri" w:cs="Calibri"/>
              <w:noProof/>
            </w:rPr>
          </w:pPr>
          <w:hyperlink w:anchor="_Toc121755148" w:history="1">
            <w:r w:rsidR="00B74755" w:rsidRPr="00571746">
              <w:rPr>
                <w:rStyle w:val="Lienhypertexte"/>
                <w:rFonts w:ascii="Calibri" w:hAnsi="Calibri" w:cs="Calibri"/>
                <w:b/>
                <w:bCs/>
                <w:noProof/>
                <w:lang w:val="fr-BE"/>
              </w:rPr>
              <w:t>Le recueil statistique</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_Toc121755148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25</w:t>
            </w:r>
            <w:r w:rsidR="00B74755" w:rsidRPr="00571746">
              <w:rPr>
                <w:rFonts w:ascii="Calibri" w:hAnsi="Calibri" w:cs="Calibri"/>
                <w:noProof/>
                <w:webHidden/>
              </w:rPr>
              <w:fldChar w:fldCharType="end"/>
            </w:r>
          </w:hyperlink>
        </w:p>
        <w:p w14:paraId="6B404380" w14:textId="092C65C8" w:rsidR="00B74755" w:rsidRPr="00571746" w:rsidRDefault="008255E4">
          <w:pPr>
            <w:pStyle w:val="TM2"/>
            <w:tabs>
              <w:tab w:val="left" w:pos="660"/>
              <w:tab w:val="right" w:leader="dot" w:pos="9062"/>
            </w:tabs>
            <w:rPr>
              <w:rFonts w:ascii="Calibri" w:hAnsi="Calibri" w:cs="Calibri"/>
              <w:noProof/>
            </w:rPr>
          </w:pPr>
          <w:hyperlink w:anchor="_Toc121755149" w:history="1">
            <w:r w:rsidR="00B74755" w:rsidRPr="00571746">
              <w:rPr>
                <w:rStyle w:val="Lienhypertexte"/>
                <w:rFonts w:ascii="Calibri" w:hAnsi="Calibri" w:cs="Calibri"/>
                <w:b/>
                <w:bCs/>
                <w:noProof/>
              </w:rPr>
              <w:t>1.</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stock</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_Toc121755149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26</w:t>
            </w:r>
            <w:r w:rsidR="00B74755" w:rsidRPr="00571746">
              <w:rPr>
                <w:rFonts w:ascii="Calibri" w:hAnsi="Calibri" w:cs="Calibri"/>
                <w:noProof/>
                <w:webHidden/>
              </w:rPr>
              <w:fldChar w:fldCharType="end"/>
            </w:r>
          </w:hyperlink>
        </w:p>
        <w:p w14:paraId="1B6A76F2" w14:textId="22368DAB" w:rsidR="00B74755" w:rsidRPr="00571746" w:rsidRDefault="008255E4">
          <w:pPr>
            <w:pStyle w:val="TM2"/>
            <w:tabs>
              <w:tab w:val="left" w:pos="660"/>
              <w:tab w:val="right" w:leader="dot" w:pos="9062"/>
            </w:tabs>
            <w:rPr>
              <w:rFonts w:ascii="Calibri" w:hAnsi="Calibri" w:cs="Calibri"/>
              <w:noProof/>
            </w:rPr>
          </w:pPr>
          <w:hyperlink w:anchor="_Toc121755150" w:history="1">
            <w:r w:rsidR="00B74755" w:rsidRPr="00571746">
              <w:rPr>
                <w:rStyle w:val="Lienhypertexte"/>
                <w:rFonts w:ascii="Calibri" w:hAnsi="Calibri" w:cs="Calibri"/>
                <w:b/>
                <w:bCs/>
                <w:noProof/>
              </w:rPr>
              <w:t>2.</w:t>
            </w:r>
            <w:r w:rsidR="00B74755" w:rsidRPr="00571746">
              <w:rPr>
                <w:rFonts w:ascii="Calibri" w:hAnsi="Calibri" w:cs="Calibri"/>
                <w:noProof/>
              </w:rPr>
              <w:tab/>
            </w:r>
            <w:r w:rsidR="00B74755" w:rsidRPr="00571746">
              <w:rPr>
                <w:rStyle w:val="Lienhypertexte"/>
                <w:rFonts w:ascii="Calibri" w:hAnsi="Calibri" w:cs="Calibri"/>
                <w:b/>
                <w:bCs/>
                <w:noProof/>
              </w:rPr>
              <w:t>Répartition des bénéficiaires en flux</w:t>
            </w:r>
            <w:r w:rsidR="00B74755" w:rsidRPr="00571746">
              <w:rPr>
                <w:rFonts w:ascii="Calibri" w:hAnsi="Calibri" w:cs="Calibri"/>
                <w:noProof/>
                <w:webHidden/>
              </w:rPr>
              <w:tab/>
            </w:r>
            <w:r w:rsidR="00B74755" w:rsidRPr="00571746">
              <w:rPr>
                <w:rFonts w:ascii="Calibri" w:hAnsi="Calibri" w:cs="Calibri"/>
                <w:noProof/>
                <w:webHidden/>
              </w:rPr>
              <w:fldChar w:fldCharType="begin"/>
            </w:r>
            <w:r w:rsidR="00B74755" w:rsidRPr="00571746">
              <w:rPr>
                <w:rFonts w:ascii="Calibri" w:hAnsi="Calibri" w:cs="Calibri"/>
                <w:noProof/>
                <w:webHidden/>
              </w:rPr>
              <w:instrText xml:space="preserve"> PAGEREF _Toc121755150 \h </w:instrText>
            </w:r>
            <w:r w:rsidR="00B74755" w:rsidRPr="00571746">
              <w:rPr>
                <w:rFonts w:ascii="Calibri" w:hAnsi="Calibri" w:cs="Calibri"/>
                <w:noProof/>
                <w:webHidden/>
              </w:rPr>
            </w:r>
            <w:r w:rsidR="00B74755" w:rsidRPr="00571746">
              <w:rPr>
                <w:rFonts w:ascii="Calibri" w:hAnsi="Calibri" w:cs="Calibri"/>
                <w:noProof/>
                <w:webHidden/>
              </w:rPr>
              <w:fldChar w:fldCharType="separate"/>
            </w:r>
            <w:r w:rsidR="00AF28CE">
              <w:rPr>
                <w:rFonts w:ascii="Calibri" w:hAnsi="Calibri" w:cs="Calibri"/>
                <w:noProof/>
                <w:webHidden/>
              </w:rPr>
              <w:t>26</w:t>
            </w:r>
            <w:r w:rsidR="00B74755" w:rsidRPr="00571746">
              <w:rPr>
                <w:rFonts w:ascii="Calibri" w:hAnsi="Calibri" w:cs="Calibri"/>
                <w:noProof/>
                <w:webHidden/>
              </w:rPr>
              <w:fldChar w:fldCharType="end"/>
            </w:r>
          </w:hyperlink>
        </w:p>
        <w:p w14:paraId="1A55A639" w14:textId="5E61D5B0" w:rsidR="00B7664C" w:rsidRDefault="00B7664C" w:rsidP="00FF6DA1">
          <w:pPr>
            <w:spacing w:line="360" w:lineRule="auto"/>
          </w:pPr>
          <w:r w:rsidRPr="00571746">
            <w:rPr>
              <w:rFonts w:ascii="Calibri" w:hAnsi="Calibri" w:cs="Calibri"/>
              <w:b/>
              <w:bCs/>
            </w:rPr>
            <w:fldChar w:fldCharType="end"/>
          </w:r>
        </w:p>
      </w:sdtContent>
    </w:sdt>
    <w:p w14:paraId="19581CDF" w14:textId="77777777" w:rsidR="00170C9E" w:rsidRPr="00CC53F2" w:rsidRDefault="00170C9E" w:rsidP="001B2307">
      <w:pPr>
        <w:jc w:val="both"/>
        <w:rPr>
          <w:rFonts w:ascii="Calibri Light" w:hAnsi="Calibri Light" w:cs="Calibri Light"/>
        </w:rPr>
      </w:pPr>
      <w:r w:rsidRPr="00CC53F2">
        <w:rPr>
          <w:rFonts w:ascii="Calibri Light" w:hAnsi="Calibri Light" w:cs="Calibri Light"/>
        </w:rPr>
        <w:br w:type="page"/>
      </w:r>
    </w:p>
    <w:p w14:paraId="645865FC" w14:textId="77777777" w:rsidR="0099310B" w:rsidRPr="00CC53F2" w:rsidRDefault="0099310B" w:rsidP="001B2307">
      <w:pPr>
        <w:jc w:val="both"/>
        <w:rPr>
          <w:rFonts w:ascii="Calibri Light" w:hAnsi="Calibri Light" w:cs="Calibri Light"/>
        </w:rPr>
      </w:pPr>
    </w:p>
    <w:p w14:paraId="2E4D5F9F" w14:textId="77777777" w:rsidR="0099310B" w:rsidRPr="00CC53F2" w:rsidRDefault="0099310B" w:rsidP="001B2307">
      <w:pPr>
        <w:jc w:val="both"/>
        <w:rPr>
          <w:rFonts w:ascii="Calibri Light" w:hAnsi="Calibri Light" w:cs="Calibri Light"/>
        </w:rPr>
      </w:pPr>
    </w:p>
    <w:p w14:paraId="695A1FE4" w14:textId="77777777" w:rsidR="0099310B" w:rsidRPr="00CC53F2" w:rsidRDefault="0099310B" w:rsidP="001B2307">
      <w:pPr>
        <w:jc w:val="both"/>
        <w:rPr>
          <w:rFonts w:ascii="Calibri Light" w:hAnsi="Calibri Light" w:cs="Calibri Light"/>
        </w:rPr>
      </w:pPr>
    </w:p>
    <w:p w14:paraId="41865275" w14:textId="77777777" w:rsidR="0099310B" w:rsidRPr="00CC53F2" w:rsidRDefault="0099310B" w:rsidP="001B2307">
      <w:pPr>
        <w:jc w:val="both"/>
        <w:rPr>
          <w:rFonts w:ascii="Calibri Light" w:hAnsi="Calibri Light" w:cs="Calibri Light"/>
        </w:rPr>
      </w:pPr>
    </w:p>
    <w:p w14:paraId="59162A2B" w14:textId="77777777" w:rsidR="0099310B" w:rsidRPr="00CC53F2" w:rsidRDefault="0099310B" w:rsidP="001B2307">
      <w:pPr>
        <w:jc w:val="both"/>
        <w:rPr>
          <w:rFonts w:ascii="Calibri Light" w:hAnsi="Calibri Light" w:cs="Calibri Light"/>
        </w:rPr>
      </w:pPr>
    </w:p>
    <w:p w14:paraId="425CA164" w14:textId="77777777" w:rsidR="0099310B" w:rsidRPr="00CC53F2" w:rsidRDefault="0099310B" w:rsidP="001B2307">
      <w:pPr>
        <w:jc w:val="both"/>
        <w:rPr>
          <w:rFonts w:ascii="Calibri Light" w:hAnsi="Calibri Light" w:cs="Calibri Light"/>
        </w:rPr>
      </w:pPr>
    </w:p>
    <w:p w14:paraId="76A85723" w14:textId="77777777" w:rsidR="0099310B" w:rsidRPr="00CC53F2" w:rsidRDefault="0099310B" w:rsidP="001B2307">
      <w:pPr>
        <w:jc w:val="both"/>
        <w:rPr>
          <w:rFonts w:ascii="Calibri Light" w:hAnsi="Calibri Light" w:cs="Calibri Light"/>
        </w:rPr>
      </w:pPr>
    </w:p>
    <w:p w14:paraId="3323C371" w14:textId="77777777" w:rsidR="0099310B" w:rsidRPr="00CC53F2" w:rsidRDefault="0099310B" w:rsidP="001B2307">
      <w:pPr>
        <w:jc w:val="both"/>
        <w:rPr>
          <w:rFonts w:ascii="Calibri Light" w:hAnsi="Calibri Light" w:cs="Calibri Light"/>
        </w:rPr>
      </w:pPr>
    </w:p>
    <w:p w14:paraId="7E0D84EA" w14:textId="77777777" w:rsidR="0099310B" w:rsidRPr="00CC53F2" w:rsidRDefault="0099310B" w:rsidP="001B2307">
      <w:pPr>
        <w:jc w:val="both"/>
        <w:rPr>
          <w:rFonts w:ascii="Calibri Light" w:hAnsi="Calibri Light" w:cs="Calibri Light"/>
        </w:rPr>
      </w:pPr>
    </w:p>
    <w:p w14:paraId="67B0EE0E" w14:textId="77777777" w:rsidR="0099310B" w:rsidRPr="00CC53F2" w:rsidRDefault="0099310B" w:rsidP="001B2307">
      <w:pPr>
        <w:jc w:val="both"/>
        <w:rPr>
          <w:rFonts w:ascii="Calibri Light" w:hAnsi="Calibri Light" w:cs="Calibri Light"/>
        </w:rPr>
      </w:pPr>
    </w:p>
    <w:p w14:paraId="09A98267" w14:textId="77777777" w:rsidR="0099310B" w:rsidRPr="00CC53F2" w:rsidRDefault="0099310B" w:rsidP="001B2307">
      <w:pPr>
        <w:jc w:val="both"/>
        <w:rPr>
          <w:rFonts w:ascii="Calibri Light" w:hAnsi="Calibri Light" w:cs="Calibri Light"/>
        </w:rPr>
      </w:pPr>
    </w:p>
    <w:p w14:paraId="46FC71CC" w14:textId="77777777" w:rsidR="0099310B" w:rsidRPr="00CC53F2" w:rsidRDefault="0099310B" w:rsidP="001B2307">
      <w:pPr>
        <w:jc w:val="both"/>
        <w:rPr>
          <w:rFonts w:ascii="Calibri Light" w:hAnsi="Calibri Light" w:cs="Calibri Light"/>
        </w:rPr>
      </w:pPr>
    </w:p>
    <w:p w14:paraId="5DA68AC8" w14:textId="77777777" w:rsidR="0099310B" w:rsidRPr="00CC53F2" w:rsidRDefault="0099310B" w:rsidP="001B2307">
      <w:pPr>
        <w:jc w:val="both"/>
        <w:rPr>
          <w:rFonts w:ascii="Calibri Light" w:hAnsi="Calibri Light" w:cs="Calibri Light"/>
        </w:rPr>
      </w:pPr>
    </w:p>
    <w:p w14:paraId="5926F52B" w14:textId="77777777" w:rsidR="0099310B" w:rsidRPr="00CC53F2" w:rsidRDefault="0099310B" w:rsidP="001B2307">
      <w:pPr>
        <w:jc w:val="both"/>
        <w:rPr>
          <w:rFonts w:ascii="Calibri Light" w:hAnsi="Calibri Light" w:cs="Calibri Light"/>
        </w:rPr>
      </w:pPr>
    </w:p>
    <w:p w14:paraId="3EBDF083" w14:textId="32670787" w:rsidR="0002155A" w:rsidRPr="00571746" w:rsidRDefault="00EF2F17" w:rsidP="0002155A">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1" w:name="_Toc121755103"/>
      <w:bookmarkStart w:id="2" w:name="_Toc53058830"/>
      <w:r w:rsidRPr="00571746">
        <w:rPr>
          <w:rFonts w:ascii="Calibri" w:hAnsi="Calibri" w:cs="Calibri"/>
          <w:b/>
          <w:bCs/>
          <w:color w:val="00B0F0"/>
          <w:sz w:val="80"/>
          <w:szCs w:val="80"/>
          <w:lang w:val="fr-BE"/>
        </w:rPr>
        <w:t>1</w:t>
      </w:r>
      <w:r w:rsidRPr="00571746">
        <w:rPr>
          <w:rFonts w:ascii="Calibri" w:hAnsi="Calibri" w:cs="Calibri"/>
          <w:b/>
          <w:bCs/>
          <w:color w:val="00B0F0"/>
          <w:sz w:val="80"/>
          <w:szCs w:val="80"/>
          <w:vertAlign w:val="superscript"/>
          <w:lang w:val="fr-BE"/>
        </w:rPr>
        <w:t>ère</w:t>
      </w:r>
      <w:r w:rsidRPr="00571746">
        <w:rPr>
          <w:rFonts w:ascii="Calibri" w:hAnsi="Calibri" w:cs="Calibri"/>
          <w:b/>
          <w:bCs/>
          <w:color w:val="00B0F0"/>
          <w:sz w:val="80"/>
          <w:szCs w:val="80"/>
          <w:lang w:val="fr-BE"/>
        </w:rPr>
        <w:t xml:space="preserve"> partie</w:t>
      </w:r>
      <w:bookmarkEnd w:id="1"/>
    </w:p>
    <w:p w14:paraId="46985CA5" w14:textId="44902882" w:rsidR="00F45A8B" w:rsidRPr="009411DC" w:rsidRDefault="00F45A8B" w:rsidP="0002155A">
      <w:pPr>
        <w:pStyle w:val="Citationintense"/>
        <w:pBdr>
          <w:top w:val="none" w:sz="0" w:space="0" w:color="auto"/>
          <w:bottom w:val="none" w:sz="0" w:space="0" w:color="auto"/>
        </w:pBdr>
        <w:ind w:left="0" w:right="-709"/>
        <w:outlineLvl w:val="0"/>
        <w:rPr>
          <w:rFonts w:ascii="Calibri" w:hAnsi="Calibri" w:cs="Calibri"/>
          <w:color w:val="00B0F0"/>
          <w:sz w:val="80"/>
          <w:szCs w:val="80"/>
          <w:lang w:val="fr-BE"/>
        </w:rPr>
      </w:pPr>
      <w:bookmarkStart w:id="3" w:name="_Toc121755104"/>
      <w:r w:rsidRPr="009411DC">
        <w:rPr>
          <w:rFonts w:ascii="Calibri" w:hAnsi="Calibri" w:cs="Calibri"/>
          <w:color w:val="00B0F0"/>
          <w:sz w:val="80"/>
          <w:szCs w:val="80"/>
          <w:lang w:val="fr-BE"/>
        </w:rPr>
        <w:t>Les employeurs concernés</w:t>
      </w:r>
      <w:bookmarkEnd w:id="2"/>
      <w:bookmarkEnd w:id="3"/>
    </w:p>
    <w:p w14:paraId="5E27009A" w14:textId="77777777" w:rsidR="0099310B" w:rsidRPr="00CC53F2" w:rsidRDefault="0099310B" w:rsidP="001B2307">
      <w:pPr>
        <w:jc w:val="both"/>
        <w:rPr>
          <w:rFonts w:ascii="Calibri Light" w:hAnsi="Calibri Light" w:cs="Calibri Light"/>
        </w:rPr>
      </w:pPr>
      <w:r w:rsidRPr="00CC53F2">
        <w:rPr>
          <w:rFonts w:ascii="Calibri Light" w:hAnsi="Calibri Light" w:cs="Calibri Light"/>
        </w:rPr>
        <w:br w:type="page"/>
      </w:r>
    </w:p>
    <w:p w14:paraId="088895B5" w14:textId="5244744D" w:rsidR="000901CF" w:rsidRPr="004A4903" w:rsidRDefault="000901CF" w:rsidP="001B2307">
      <w:pPr>
        <w:jc w:val="both"/>
        <w:rPr>
          <w:rFonts w:ascii="Calibri" w:hAnsi="Calibri" w:cs="Calibri"/>
        </w:rPr>
      </w:pPr>
      <w:r w:rsidRPr="004A4903">
        <w:rPr>
          <w:rFonts w:ascii="Calibri" w:hAnsi="Calibri" w:cs="Calibri"/>
        </w:rPr>
        <w:lastRenderedPageBreak/>
        <w:t xml:space="preserve">Il est institué une obligation d'emploi des travailleurs handicapés, des mutilés de guerre et assimilés, dans la proportion </w:t>
      </w:r>
      <w:r w:rsidR="001D3573" w:rsidRPr="004A4903">
        <w:rPr>
          <w:rFonts w:ascii="Calibri" w:hAnsi="Calibri" w:cs="Calibri"/>
        </w:rPr>
        <w:t xml:space="preserve">minimale </w:t>
      </w:r>
      <w:r w:rsidRPr="004A4903">
        <w:rPr>
          <w:rFonts w:ascii="Calibri" w:hAnsi="Calibri" w:cs="Calibri"/>
        </w:rPr>
        <w:t>de 6 % de l'effectif total (</w:t>
      </w:r>
      <w:r w:rsidR="001D3573" w:rsidRPr="004A4903">
        <w:rPr>
          <w:rFonts w:ascii="Calibri" w:hAnsi="Calibri" w:cs="Calibri"/>
        </w:rPr>
        <w:t>art. 34 de la loi n°83-634 du 13 juillet 1983 portant droits et obligations des fonctionnaires opérant un renvoi vers l’</w:t>
      </w:r>
      <w:r w:rsidRPr="004A4903">
        <w:rPr>
          <w:rFonts w:ascii="Calibri" w:hAnsi="Calibri" w:cs="Calibri"/>
        </w:rPr>
        <w:t>art. L. 5212-2 du code du travail).</w:t>
      </w:r>
      <w:r w:rsidR="00D41B39" w:rsidRPr="004A4903">
        <w:rPr>
          <w:rFonts w:ascii="Calibri" w:hAnsi="Calibri" w:cs="Calibri"/>
        </w:rPr>
        <w:t xml:space="preserve"> </w:t>
      </w:r>
      <w:r w:rsidRPr="004A4903">
        <w:rPr>
          <w:rFonts w:ascii="Calibri" w:hAnsi="Calibri" w:cs="Calibri"/>
        </w:rPr>
        <w:t>Les employeurs peuvent s'acquitter de l'obligation d'emploi en versant au FIPHFP une contribution annuelle pour chacun des bénéficiaires qu'ils auraient dû employer.</w:t>
      </w:r>
    </w:p>
    <w:p w14:paraId="7AE3ECBC" w14:textId="77777777" w:rsidR="000901CF" w:rsidRPr="004A4903" w:rsidRDefault="000901CF" w:rsidP="001B2307">
      <w:pPr>
        <w:jc w:val="both"/>
        <w:rPr>
          <w:rFonts w:ascii="Calibri" w:hAnsi="Calibri" w:cs="Calibri"/>
        </w:rPr>
      </w:pPr>
      <w:r w:rsidRPr="004A4903">
        <w:rPr>
          <w:rFonts w:ascii="Calibri" w:hAnsi="Calibri" w:cs="Calibri"/>
        </w:rPr>
        <w:t>A titre liminaire, il est précisé valablement pour l’ensemble du présent document qu’il convient d’entendre par :</w:t>
      </w:r>
    </w:p>
    <w:p w14:paraId="14FDDA0A" w14:textId="6F9198F4"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w:t>
      </w:r>
      <w:proofErr w:type="gramStart"/>
      <w:r w:rsidRPr="004A4903">
        <w:rPr>
          <w:rFonts w:ascii="Calibri" w:hAnsi="Calibri" w:cs="Calibri"/>
        </w:rPr>
        <w:t>année</w:t>
      </w:r>
      <w:proofErr w:type="gramEnd"/>
      <w:r w:rsidRPr="004A4903">
        <w:rPr>
          <w:rFonts w:ascii="Calibri" w:hAnsi="Calibri" w:cs="Calibri"/>
        </w:rPr>
        <w:t xml:space="preserve"> N » : l’année civile au cours de laquelle est effectuée la déclaration,</w:t>
      </w:r>
    </w:p>
    <w:p w14:paraId="69A28148" w14:textId="10572B00" w:rsidR="000901CF" w:rsidRPr="004A4903" w:rsidRDefault="000901CF" w:rsidP="00A77E15">
      <w:pPr>
        <w:numPr>
          <w:ilvl w:val="0"/>
          <w:numId w:val="9"/>
        </w:numPr>
        <w:spacing w:after="0" w:line="240" w:lineRule="auto"/>
        <w:jc w:val="both"/>
        <w:rPr>
          <w:rFonts w:ascii="Calibri" w:hAnsi="Calibri" w:cs="Calibri"/>
        </w:rPr>
      </w:pPr>
      <w:r w:rsidRPr="004A4903">
        <w:rPr>
          <w:rFonts w:ascii="Calibri" w:hAnsi="Calibri" w:cs="Calibri"/>
        </w:rPr>
        <w:t>« </w:t>
      </w:r>
      <w:proofErr w:type="gramStart"/>
      <w:r w:rsidRPr="004A4903">
        <w:rPr>
          <w:rFonts w:ascii="Calibri" w:hAnsi="Calibri" w:cs="Calibri"/>
        </w:rPr>
        <w:t>année</w:t>
      </w:r>
      <w:proofErr w:type="gramEnd"/>
      <w:r w:rsidRPr="004A4903">
        <w:rPr>
          <w:rFonts w:ascii="Calibri" w:hAnsi="Calibri" w:cs="Calibri"/>
        </w:rPr>
        <w:t xml:space="preserve"> N-1 » : l’année civile sur laquelle porte la déclaration</w:t>
      </w:r>
      <w:r w:rsidR="00E839FD" w:rsidRPr="004A4903">
        <w:rPr>
          <w:rFonts w:ascii="Calibri" w:hAnsi="Calibri" w:cs="Calibri"/>
        </w:rPr>
        <w:t>.</w:t>
      </w:r>
    </w:p>
    <w:p w14:paraId="1A468438" w14:textId="77777777" w:rsidR="00E839FD" w:rsidRPr="0093295B" w:rsidRDefault="00E839FD" w:rsidP="001B2307">
      <w:pPr>
        <w:spacing w:after="0" w:line="240" w:lineRule="auto"/>
        <w:ind w:left="360"/>
        <w:jc w:val="both"/>
        <w:rPr>
          <w:rFonts w:ascii="Calibri Light" w:hAnsi="Calibri Light" w:cs="Calibri Light"/>
        </w:rPr>
      </w:pPr>
    </w:p>
    <w:p w14:paraId="1E4B22C0" w14:textId="0E27769B" w:rsidR="00E839FD" w:rsidRPr="009411DC" w:rsidRDefault="00E839FD" w:rsidP="002B0F7A">
      <w:pPr>
        <w:pStyle w:val="Titre2"/>
        <w:numPr>
          <w:ilvl w:val="0"/>
          <w:numId w:val="6"/>
        </w:numPr>
        <w:ind w:left="284"/>
        <w:jc w:val="both"/>
        <w:rPr>
          <w:rFonts w:ascii="Calibri" w:hAnsi="Calibri" w:cs="Calibri"/>
          <w:b/>
          <w:bCs/>
          <w:color w:val="auto"/>
          <w:sz w:val="22"/>
          <w:szCs w:val="22"/>
          <w:u w:val="single"/>
        </w:rPr>
      </w:pPr>
      <w:bookmarkStart w:id="4" w:name="_Toc121755105"/>
      <w:r w:rsidRPr="009411DC">
        <w:rPr>
          <w:rFonts w:ascii="Calibri" w:hAnsi="Calibri" w:cs="Calibri"/>
          <w:b/>
          <w:bCs/>
          <w:color w:val="auto"/>
          <w:sz w:val="22"/>
          <w:szCs w:val="22"/>
          <w:u w:val="single"/>
        </w:rPr>
        <w:t>Le principe d’assujettissement</w:t>
      </w:r>
      <w:bookmarkEnd w:id="4"/>
    </w:p>
    <w:p w14:paraId="4380E163" w14:textId="5D512DEF" w:rsidR="00E839FD" w:rsidRPr="004A4903" w:rsidRDefault="00E839FD" w:rsidP="001B2307">
      <w:pPr>
        <w:jc w:val="both"/>
        <w:rPr>
          <w:rFonts w:ascii="Calibri" w:hAnsi="Calibri" w:cs="Calibri"/>
        </w:rPr>
      </w:pPr>
      <w:r w:rsidRPr="004A4903">
        <w:rPr>
          <w:rFonts w:ascii="Calibri" w:hAnsi="Calibri" w:cs="Calibri"/>
        </w:rPr>
        <w:t xml:space="preserve">Vous êtes soumis à l'obligation d'emploi de travailleurs handicapés et assimilés si votre organisme dépasse le seuil de </w:t>
      </w:r>
      <w:r w:rsidRPr="004A4903">
        <w:rPr>
          <w:rFonts w:ascii="Calibri" w:hAnsi="Calibri" w:cs="Calibri"/>
          <w:b/>
          <w:bCs/>
        </w:rPr>
        <w:t>20 effectifs en équivalent temps plein (ETP)</w:t>
      </w:r>
      <w:r w:rsidRPr="004A4903">
        <w:rPr>
          <w:rFonts w:ascii="Calibri" w:hAnsi="Calibri" w:cs="Calibri"/>
        </w:rPr>
        <w:t xml:space="preserve"> </w:t>
      </w:r>
      <w:r w:rsidR="00557DB1" w:rsidRPr="004A4903">
        <w:rPr>
          <w:rFonts w:ascii="Calibri" w:hAnsi="Calibri" w:cs="Calibri"/>
        </w:rPr>
        <w:t>(art</w:t>
      </w:r>
      <w:r w:rsidR="00557DB1">
        <w:rPr>
          <w:rFonts w:ascii="Calibri" w:hAnsi="Calibri" w:cs="Calibri"/>
        </w:rPr>
        <w:t>icle L.351-1 du code de la fonction publique</w:t>
      </w:r>
      <w:r w:rsidR="00557DB1" w:rsidRPr="004A4903">
        <w:rPr>
          <w:rFonts w:ascii="Calibri" w:hAnsi="Calibri" w:cs="Calibri"/>
        </w:rPr>
        <w:t>)</w:t>
      </w:r>
      <w:r w:rsidR="00557DB1">
        <w:rPr>
          <w:rFonts w:ascii="Calibri" w:hAnsi="Calibri" w:cs="Calibri"/>
        </w:rPr>
        <w:t>.</w:t>
      </w:r>
    </w:p>
    <w:p w14:paraId="4253714D" w14:textId="77777777" w:rsidR="00E839FD" w:rsidRPr="0093295B" w:rsidRDefault="00E839FD" w:rsidP="00D41B39">
      <w:pPr>
        <w:spacing w:after="0" w:line="240" w:lineRule="auto"/>
        <w:ind w:left="360"/>
        <w:jc w:val="both"/>
        <w:rPr>
          <w:rFonts w:ascii="Calibri Light" w:hAnsi="Calibri Light" w:cs="Calibri Light"/>
        </w:rPr>
      </w:pPr>
    </w:p>
    <w:p w14:paraId="162E64C0" w14:textId="5D8DD45E"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5" w:name="_Toc121755106"/>
      <w:r w:rsidRPr="009411DC">
        <w:rPr>
          <w:rFonts w:ascii="Calibri" w:hAnsi="Calibri" w:cs="Calibri"/>
          <w:b/>
          <w:bCs/>
          <w:color w:val="auto"/>
          <w:sz w:val="22"/>
          <w:szCs w:val="22"/>
          <w:u w:val="single"/>
        </w:rPr>
        <w:t>Le principe de déclaration</w:t>
      </w:r>
      <w:bookmarkEnd w:id="5"/>
    </w:p>
    <w:p w14:paraId="354FA884" w14:textId="73039952" w:rsidR="006C4B3A" w:rsidRPr="009411DC" w:rsidRDefault="00E839FD" w:rsidP="001B2307">
      <w:pPr>
        <w:jc w:val="both"/>
        <w:rPr>
          <w:rFonts w:ascii="Calibri" w:hAnsi="Calibri" w:cs="Calibri"/>
        </w:rPr>
      </w:pPr>
      <w:r w:rsidRPr="004A4903">
        <w:rPr>
          <w:rFonts w:ascii="Calibri" w:hAnsi="Calibri" w:cs="Calibri"/>
        </w:rPr>
        <w:t xml:space="preserve">Si l'effectif en équivalent temps plein (ETP) est inférieur à 20, vous n'êtes pas soumis à l'obligation d'emploi pour l’année de référence, </w:t>
      </w:r>
      <w:r w:rsidRPr="004A4903">
        <w:rPr>
          <w:rFonts w:ascii="Calibri" w:hAnsi="Calibri" w:cs="Calibri"/>
          <w:b/>
          <w:bCs/>
        </w:rPr>
        <w:t>vous devez toutefois compléter la déclaration, en indiquant uniquement le nombre d’ETP</w:t>
      </w:r>
      <w:r w:rsidRPr="004A4903">
        <w:rPr>
          <w:rFonts w:ascii="Calibri" w:hAnsi="Calibri" w:cs="Calibri"/>
        </w:rPr>
        <w:t xml:space="preserve">, </w:t>
      </w:r>
      <w:r w:rsidR="00557DB1" w:rsidRPr="008C551F">
        <w:rPr>
          <w:rFonts w:ascii="Calibri" w:hAnsi="Calibri" w:cs="Calibri"/>
        </w:rPr>
        <w:t>(article L.351-3 du code général de la fonction publique)</w:t>
      </w:r>
      <w:r w:rsidR="00557DB1">
        <w:rPr>
          <w:rFonts w:ascii="Calibri" w:hAnsi="Calibri" w:cs="Calibri"/>
        </w:rPr>
        <w:t xml:space="preserve"> </w:t>
      </w:r>
      <w:r w:rsidRPr="004A4903">
        <w:rPr>
          <w:rFonts w:ascii="Calibri" w:hAnsi="Calibri" w:cs="Calibri"/>
        </w:rPr>
        <w:t>lorsque le FIPHFP vous a adressé une lettre d’appel.</w:t>
      </w:r>
    </w:p>
    <w:p w14:paraId="6A7C17CA" w14:textId="08E6EF57" w:rsidR="00960E76" w:rsidRPr="004A4903" w:rsidRDefault="006C4B3A" w:rsidP="006C4B3A">
      <w:pPr>
        <w:ind w:left="567" w:hanging="567"/>
        <w:jc w:val="both"/>
        <w:rPr>
          <w:rFonts w:ascii="Calibri" w:hAnsi="Calibri" w:cs="Calibri"/>
        </w:rPr>
      </w:pPr>
      <w:r>
        <w:rPr>
          <w:rFonts w:ascii="Calibri Light" w:hAnsi="Calibri Light" w:cs="Calibri Light"/>
          <w:noProof/>
        </w:rPr>
        <w:drawing>
          <wp:inline distT="0" distB="0" distL="0" distR="0" wp14:anchorId="6F846191" wp14:editId="70330A40">
            <wp:extent cx="276045" cy="276045"/>
            <wp:effectExtent l="0" t="0" r="0" b="0"/>
            <wp:docPr id="1" name="Graphique 1"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80545" cy="280545"/>
                    </a:xfrm>
                    <a:prstGeom prst="rect">
                      <a:avLst/>
                    </a:prstGeom>
                  </pic:spPr>
                </pic:pic>
              </a:graphicData>
            </a:graphic>
          </wp:inline>
        </w:drawing>
      </w:r>
      <w:r>
        <w:rPr>
          <w:rFonts w:ascii="Calibri Light" w:hAnsi="Calibri Light" w:cs="Calibri Light"/>
        </w:rPr>
        <w:tab/>
      </w:r>
      <w:r w:rsidR="001B2307" w:rsidRPr="004A4903">
        <w:rPr>
          <w:rFonts w:ascii="Calibri" w:hAnsi="Calibri" w:cs="Calibri"/>
        </w:rPr>
        <w:t xml:space="preserve">L’article </w:t>
      </w:r>
      <w:r w:rsidR="00557DB1">
        <w:rPr>
          <w:rFonts w:ascii="Calibri" w:hAnsi="Calibri" w:cs="Calibri"/>
        </w:rPr>
        <w:t>L.351-2 du code de la fonction publique</w:t>
      </w:r>
      <w:r w:rsidR="00557DB1" w:rsidRPr="004A4903">
        <w:rPr>
          <w:rFonts w:ascii="Calibri" w:hAnsi="Calibri" w:cs="Calibri"/>
        </w:rPr>
        <w:t xml:space="preserve"> </w:t>
      </w:r>
      <w:r w:rsidR="00E50336" w:rsidRPr="004A4903">
        <w:rPr>
          <w:rFonts w:ascii="Calibri" w:hAnsi="Calibri" w:cs="Calibri"/>
        </w:rPr>
        <w:t>et</w:t>
      </w:r>
      <w:r w:rsidR="001B2307" w:rsidRPr="004A4903">
        <w:rPr>
          <w:rFonts w:ascii="Calibri" w:hAnsi="Calibri" w:cs="Calibri"/>
        </w:rPr>
        <w:t xml:space="preserve"> le décret n°2019-646 du 26 juin 2019 prévoi</w:t>
      </w:r>
      <w:r w:rsidR="00FB5F72" w:rsidRPr="004A4903">
        <w:rPr>
          <w:rFonts w:ascii="Calibri" w:hAnsi="Calibri" w:cs="Calibri"/>
        </w:rPr>
        <w:t>en</w:t>
      </w:r>
      <w:r w:rsidR="001B2307" w:rsidRPr="004A4903">
        <w:rPr>
          <w:rFonts w:ascii="Calibri" w:hAnsi="Calibri" w:cs="Calibri"/>
        </w:rPr>
        <w:t xml:space="preserve">t que tout employeur </w:t>
      </w:r>
      <w:r w:rsidR="001B2307" w:rsidRPr="004A4903">
        <w:rPr>
          <w:rFonts w:ascii="Calibri" w:hAnsi="Calibri" w:cs="Calibri"/>
          <w:b/>
          <w:bCs/>
        </w:rPr>
        <w:t>public qui occupe au moins vingt agents au moment de sa création ou en raison de l'accroissement de son effectif dispose, pour se mettre en conformité avec l'obligation d'emploi, d'un délai de trois ans.</w:t>
      </w:r>
      <w:r w:rsidR="001B2307" w:rsidRPr="004A4903">
        <w:rPr>
          <w:rFonts w:ascii="Calibri" w:hAnsi="Calibri" w:cs="Calibri"/>
        </w:rPr>
        <w:t xml:space="preserve"> </w:t>
      </w:r>
      <w:r w:rsidR="00F225DE" w:rsidRPr="004A4903">
        <w:rPr>
          <w:rFonts w:ascii="Calibri" w:hAnsi="Calibri" w:cs="Calibri"/>
        </w:rPr>
        <w:t xml:space="preserve">Toutefois, vous devez </w:t>
      </w:r>
      <w:r w:rsidR="001B2307" w:rsidRPr="004A4903">
        <w:rPr>
          <w:rFonts w:ascii="Calibri" w:hAnsi="Calibri" w:cs="Calibri"/>
          <w:b/>
          <w:bCs/>
          <w:u w:val="single"/>
        </w:rPr>
        <w:t>impérativ</w:t>
      </w:r>
      <w:r w:rsidR="00F225DE" w:rsidRPr="004A4903">
        <w:rPr>
          <w:rFonts w:ascii="Calibri" w:hAnsi="Calibri" w:cs="Calibri"/>
          <w:b/>
          <w:bCs/>
          <w:u w:val="single"/>
        </w:rPr>
        <w:t>ement</w:t>
      </w:r>
      <w:r w:rsidR="00F225DE" w:rsidRPr="004A4903">
        <w:rPr>
          <w:rFonts w:ascii="Calibri" w:hAnsi="Calibri" w:cs="Calibri"/>
        </w:rPr>
        <w:t xml:space="preserve"> saisir les données de votre déclaration et cocher la case prévue à cet effet</w:t>
      </w:r>
      <w:r w:rsidR="001B2307" w:rsidRPr="004A4903">
        <w:rPr>
          <w:rFonts w:ascii="Calibri" w:hAnsi="Calibri" w:cs="Calibri"/>
        </w:rPr>
        <w:t>.</w:t>
      </w:r>
    </w:p>
    <w:p w14:paraId="35A97F05" w14:textId="77777777" w:rsidR="00E839FD" w:rsidRPr="0093295B" w:rsidRDefault="00E839FD" w:rsidP="00D41B39">
      <w:pPr>
        <w:spacing w:after="0" w:line="240" w:lineRule="auto"/>
        <w:ind w:left="360"/>
        <w:jc w:val="both"/>
        <w:rPr>
          <w:rFonts w:ascii="Calibri Light" w:hAnsi="Calibri Light" w:cs="Calibri Light"/>
        </w:rPr>
      </w:pPr>
    </w:p>
    <w:p w14:paraId="427AA61A" w14:textId="62562242" w:rsidR="00D02AD9" w:rsidRPr="009411DC" w:rsidRDefault="00C4709B" w:rsidP="002B0F7A">
      <w:pPr>
        <w:pStyle w:val="Titre2"/>
        <w:numPr>
          <w:ilvl w:val="0"/>
          <w:numId w:val="6"/>
        </w:numPr>
        <w:ind w:left="284"/>
        <w:jc w:val="both"/>
        <w:rPr>
          <w:rFonts w:ascii="Calibri" w:hAnsi="Calibri" w:cs="Calibri"/>
          <w:b/>
          <w:bCs/>
          <w:color w:val="auto"/>
          <w:sz w:val="22"/>
          <w:szCs w:val="22"/>
          <w:u w:val="single"/>
        </w:rPr>
      </w:pPr>
      <w:bookmarkStart w:id="6" w:name="_Toc121755107"/>
      <w:r>
        <w:rPr>
          <w:rFonts w:ascii="Calibri" w:hAnsi="Calibri" w:cs="Calibri"/>
          <w:b/>
          <w:bCs/>
          <w:color w:val="auto"/>
          <w:sz w:val="22"/>
          <w:szCs w:val="22"/>
          <w:u w:val="single"/>
        </w:rPr>
        <w:t>Conséquence</w:t>
      </w:r>
      <w:r w:rsidR="00D02AD9" w:rsidRPr="009411DC">
        <w:rPr>
          <w:rFonts w:ascii="Calibri" w:hAnsi="Calibri" w:cs="Calibri"/>
          <w:b/>
          <w:bCs/>
          <w:color w:val="auto"/>
          <w:sz w:val="22"/>
          <w:szCs w:val="22"/>
          <w:u w:val="single"/>
        </w:rPr>
        <w:t xml:space="preserve"> de </w:t>
      </w:r>
      <w:r>
        <w:rPr>
          <w:rFonts w:ascii="Calibri" w:hAnsi="Calibri" w:cs="Calibri"/>
          <w:b/>
          <w:bCs/>
          <w:color w:val="auto"/>
          <w:sz w:val="22"/>
          <w:szCs w:val="22"/>
          <w:u w:val="single"/>
        </w:rPr>
        <w:t>l’absence de déclaration</w:t>
      </w:r>
      <w:r w:rsidR="00D02AD9" w:rsidRPr="009411DC">
        <w:rPr>
          <w:rFonts w:ascii="Calibri" w:hAnsi="Calibri" w:cs="Calibri"/>
          <w:b/>
          <w:bCs/>
          <w:color w:val="auto"/>
          <w:sz w:val="22"/>
          <w:szCs w:val="22"/>
          <w:u w:val="single"/>
        </w:rPr>
        <w:t> : la contribution forfaitaire</w:t>
      </w:r>
      <w:bookmarkEnd w:id="6"/>
    </w:p>
    <w:p w14:paraId="764311A1" w14:textId="77777777" w:rsidR="001D60CB" w:rsidRPr="004A4903" w:rsidRDefault="001D60CB" w:rsidP="001B2307">
      <w:pPr>
        <w:jc w:val="both"/>
        <w:rPr>
          <w:rFonts w:ascii="Calibri" w:hAnsi="Calibri" w:cs="Calibri"/>
        </w:rPr>
      </w:pPr>
      <w:r w:rsidRPr="004A4903">
        <w:rPr>
          <w:rFonts w:ascii="Calibri" w:hAnsi="Calibri" w:cs="Calibri"/>
        </w:rPr>
        <w:t>La déclaration annuelle est obligatoire.</w:t>
      </w:r>
    </w:p>
    <w:p w14:paraId="060833B2" w14:textId="77777777" w:rsidR="001D60CB" w:rsidRPr="004A4903" w:rsidRDefault="001D60CB" w:rsidP="001B2307">
      <w:pPr>
        <w:jc w:val="both"/>
        <w:rPr>
          <w:rFonts w:ascii="Calibri" w:hAnsi="Calibri" w:cs="Calibri"/>
        </w:rPr>
      </w:pPr>
      <w:r w:rsidRPr="004A4903">
        <w:rPr>
          <w:rFonts w:ascii="Calibri" w:hAnsi="Calibri" w:cs="Calibri"/>
          <w:b/>
          <w:bCs/>
        </w:rPr>
        <w:t>Vous avez reçu un appel à déclaration</w:t>
      </w:r>
      <w:r w:rsidRPr="004A4903">
        <w:rPr>
          <w:rFonts w:ascii="Calibri" w:hAnsi="Calibri" w:cs="Calibri"/>
        </w:rPr>
        <w:t>, vous devez compléter la déclaration et la valider.</w:t>
      </w:r>
    </w:p>
    <w:p w14:paraId="03B3DDDA" w14:textId="222979C3" w:rsidR="001D60CB" w:rsidRPr="004A4903" w:rsidRDefault="001D60CB" w:rsidP="001B2307">
      <w:pPr>
        <w:jc w:val="both"/>
        <w:rPr>
          <w:rFonts w:ascii="Calibri" w:hAnsi="Calibri" w:cs="Calibri"/>
        </w:rPr>
      </w:pPr>
      <w:r w:rsidRPr="004A4903">
        <w:rPr>
          <w:rFonts w:ascii="Calibri" w:hAnsi="Calibri" w:cs="Calibri"/>
        </w:rPr>
        <w:t>A défaut de déclaration et de régularisation dans le délai d’un mois après une mise en demeure adressée par le gestionnaire du fonds, l’employeur est considéré comme ne satisfaisant pas à l’obligation d’emploi. Le montant de la contribution est alors calculé en retenant la proportion de 6 % de l’effectif total rémunéré (</w:t>
      </w:r>
      <w:r w:rsidR="00557DB1" w:rsidRPr="004A4903">
        <w:rPr>
          <w:rFonts w:ascii="Calibri" w:hAnsi="Calibri" w:cs="Calibri"/>
        </w:rPr>
        <w:t>art</w:t>
      </w:r>
      <w:r w:rsidR="00557DB1">
        <w:rPr>
          <w:rFonts w:ascii="Calibri" w:hAnsi="Calibri" w:cs="Calibri"/>
        </w:rPr>
        <w:t>icle L.351-15 de la fonction publique</w:t>
      </w:r>
      <w:r w:rsidRPr="004A4903">
        <w:rPr>
          <w:rFonts w:ascii="Calibri" w:hAnsi="Calibri" w:cs="Calibri"/>
        </w:rPr>
        <w:t>).</w:t>
      </w:r>
    </w:p>
    <w:p w14:paraId="2652B1CA" w14:textId="77777777" w:rsidR="001D60CB" w:rsidRPr="004A4903" w:rsidRDefault="001D60CB" w:rsidP="001B2307">
      <w:pPr>
        <w:jc w:val="both"/>
        <w:rPr>
          <w:rFonts w:ascii="Calibri" w:hAnsi="Calibri" w:cs="Calibri"/>
        </w:rPr>
      </w:pPr>
      <w:r w:rsidRPr="004A4903">
        <w:rPr>
          <w:rFonts w:ascii="Calibri" w:hAnsi="Calibri" w:cs="Calibri"/>
          <w:b/>
          <w:bCs/>
        </w:rPr>
        <w:t>La contribution forfaitaire</w:t>
      </w:r>
      <w:r w:rsidRPr="004A4903">
        <w:rPr>
          <w:rFonts w:ascii="Calibri" w:hAnsi="Calibri" w:cs="Calibri"/>
        </w:rPr>
        <w:t xml:space="preserve"> se calcule selon la formule suivante :</w:t>
      </w:r>
    </w:p>
    <w:p w14:paraId="4D7B51B2"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r>
      <w:r w:rsidRPr="0093295B">
        <w:rPr>
          <w:rFonts w:ascii="Calibri Light" w:hAnsi="Calibri Light" w:cs="Calibri Light"/>
        </w:rPr>
        <w:tab/>
        <w:t>UNITES MANQUANTES (6% x Effectif Total Rémunéré)</w:t>
      </w:r>
    </w:p>
    <w:p w14:paraId="0EFA062A"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proofErr w:type="gramStart"/>
      <w:r w:rsidRPr="0093295B">
        <w:rPr>
          <w:rFonts w:ascii="Calibri Light" w:hAnsi="Calibri Light" w:cs="Calibri Light"/>
        </w:rPr>
        <w:t>x</w:t>
      </w:r>
      <w:proofErr w:type="gramEnd"/>
      <w:r w:rsidRPr="0093295B">
        <w:rPr>
          <w:rFonts w:ascii="Calibri Light" w:hAnsi="Calibri Light" w:cs="Calibri Light"/>
        </w:rPr>
        <w:t xml:space="preserve"> </w:t>
      </w:r>
      <w:r w:rsidRPr="0093295B">
        <w:rPr>
          <w:rFonts w:ascii="Calibri Light" w:hAnsi="Calibri Light" w:cs="Calibri Light"/>
        </w:rPr>
        <w:tab/>
        <w:t>N (montant unitaire selon l'effectif de l'employeur concerné)</w:t>
      </w:r>
    </w:p>
    <w:p w14:paraId="28CB2D56"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proofErr w:type="gramStart"/>
      <w:r w:rsidRPr="0093295B">
        <w:rPr>
          <w:rFonts w:ascii="Calibri Light" w:hAnsi="Calibri Light" w:cs="Calibri Light"/>
        </w:rPr>
        <w:t>x</w:t>
      </w:r>
      <w:proofErr w:type="gramEnd"/>
      <w:r w:rsidRPr="0093295B">
        <w:rPr>
          <w:rFonts w:ascii="Calibri Light" w:hAnsi="Calibri Light" w:cs="Calibri Light"/>
        </w:rPr>
        <w:t xml:space="preserve"> </w:t>
      </w:r>
      <w:r w:rsidRPr="0093295B">
        <w:rPr>
          <w:rFonts w:ascii="Calibri Light" w:hAnsi="Calibri Light" w:cs="Calibri Light"/>
        </w:rPr>
        <w:tab/>
        <w:t>SMIC (au 31 décembre de l’année N-1)</w:t>
      </w:r>
    </w:p>
    <w:p w14:paraId="1596F8F0"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____________________________________</w:t>
      </w:r>
      <w:r w:rsidR="001B2307" w:rsidRPr="0093295B">
        <w:rPr>
          <w:rFonts w:ascii="Calibri Light" w:hAnsi="Calibri Light" w:cs="Calibri Light"/>
        </w:rPr>
        <w:t>_______________________</w:t>
      </w:r>
    </w:p>
    <w:p w14:paraId="5BD8C79B" w14:textId="77777777" w:rsidR="001D60CB" w:rsidRPr="0093295B" w:rsidRDefault="001D60CB" w:rsidP="00824081">
      <w:pPr>
        <w:spacing w:after="0"/>
        <w:jc w:val="both"/>
        <w:rPr>
          <w:rFonts w:ascii="Calibri Light" w:hAnsi="Calibri Light" w:cs="Calibri Light"/>
        </w:rPr>
      </w:pPr>
      <w:r w:rsidRPr="0093295B">
        <w:rPr>
          <w:rFonts w:ascii="Calibri Light" w:hAnsi="Calibri Light" w:cs="Calibri Light"/>
        </w:rPr>
        <w:tab/>
      </w:r>
      <w:r w:rsidRPr="0093295B">
        <w:rPr>
          <w:rFonts w:ascii="Calibri Light" w:hAnsi="Calibri Light" w:cs="Calibri Light"/>
        </w:rPr>
        <w:tab/>
        <w:t xml:space="preserve">= </w:t>
      </w:r>
      <w:r w:rsidRPr="0093295B">
        <w:rPr>
          <w:rFonts w:ascii="Calibri Light" w:hAnsi="Calibri Light" w:cs="Calibri Light"/>
        </w:rPr>
        <w:tab/>
        <w:t>CONTRIBUTION FORFAITAIRE</w:t>
      </w:r>
    </w:p>
    <w:p w14:paraId="16113BD0" w14:textId="2E305741" w:rsidR="006C4B3A" w:rsidRPr="004A4903" w:rsidRDefault="001D60CB" w:rsidP="001B2307">
      <w:pPr>
        <w:jc w:val="both"/>
        <w:rPr>
          <w:rFonts w:ascii="Calibri" w:hAnsi="Calibri" w:cs="Calibri"/>
        </w:rPr>
      </w:pPr>
      <w:r w:rsidRPr="004A4903">
        <w:rPr>
          <w:rFonts w:ascii="Calibri" w:hAnsi="Calibri" w:cs="Calibri"/>
          <w:b/>
          <w:bCs/>
        </w:rPr>
        <w:t>Vous n’avez pas été appelé et vous remplissez les critères d’assujettissement</w:t>
      </w:r>
      <w:r w:rsidRPr="004A4903">
        <w:rPr>
          <w:rFonts w:ascii="Calibri" w:hAnsi="Calibri" w:cs="Calibri"/>
        </w:rPr>
        <w:t xml:space="preserve">, adresser un courriel à l’adresse : </w:t>
      </w:r>
      <w:hyperlink r:id="rId12" w:history="1">
        <w:r w:rsidRPr="004A4903">
          <w:rPr>
            <w:rStyle w:val="Lienhypertexte"/>
            <w:rFonts w:ascii="Calibri" w:hAnsi="Calibri" w:cs="Calibri"/>
            <w:color w:val="auto"/>
          </w:rPr>
          <w:t>rec.fiphfp@caissedesdepots.fr</w:t>
        </w:r>
      </w:hyperlink>
      <w:r w:rsidRPr="004A4903">
        <w:rPr>
          <w:rFonts w:ascii="Calibri" w:hAnsi="Calibri" w:cs="Calibri"/>
        </w:rPr>
        <w:t>.</w:t>
      </w:r>
    </w:p>
    <w:p w14:paraId="77BA3322" w14:textId="5BAB4858" w:rsidR="00D02AD9" w:rsidRPr="009411DC" w:rsidRDefault="00D02AD9" w:rsidP="002B0F7A">
      <w:pPr>
        <w:pStyle w:val="Titre2"/>
        <w:numPr>
          <w:ilvl w:val="0"/>
          <w:numId w:val="6"/>
        </w:numPr>
        <w:ind w:left="284"/>
        <w:jc w:val="both"/>
        <w:rPr>
          <w:rFonts w:ascii="Calibri" w:hAnsi="Calibri" w:cs="Calibri"/>
          <w:b/>
          <w:bCs/>
          <w:color w:val="auto"/>
          <w:sz w:val="22"/>
          <w:szCs w:val="22"/>
          <w:u w:val="single"/>
        </w:rPr>
      </w:pPr>
      <w:bookmarkStart w:id="7" w:name="_Toc121755108"/>
      <w:r w:rsidRPr="009411DC">
        <w:rPr>
          <w:rFonts w:ascii="Calibri" w:hAnsi="Calibri" w:cs="Calibri"/>
          <w:b/>
          <w:bCs/>
          <w:color w:val="auto"/>
          <w:sz w:val="22"/>
          <w:szCs w:val="22"/>
          <w:u w:val="single"/>
        </w:rPr>
        <w:lastRenderedPageBreak/>
        <w:t>Les employeurs assujettis</w:t>
      </w:r>
      <w:bookmarkEnd w:id="7"/>
    </w:p>
    <w:p w14:paraId="3D48864E" w14:textId="77777777" w:rsidR="00D02AD9" w:rsidRPr="0093295B" w:rsidRDefault="00D02AD9" w:rsidP="00D41B39">
      <w:pPr>
        <w:spacing w:after="0" w:line="240" w:lineRule="auto"/>
        <w:ind w:left="360"/>
        <w:jc w:val="both"/>
        <w:rPr>
          <w:rFonts w:ascii="Calibri Light" w:hAnsi="Calibri Light" w:cs="Calibri Light"/>
        </w:rPr>
      </w:pPr>
    </w:p>
    <w:p w14:paraId="225527FE" w14:textId="09934100" w:rsidR="00D02AD9" w:rsidRPr="004A4903" w:rsidRDefault="00D02AD9" w:rsidP="0002155A">
      <w:pPr>
        <w:pStyle w:val="Titre3"/>
        <w:numPr>
          <w:ilvl w:val="1"/>
          <w:numId w:val="6"/>
        </w:numPr>
        <w:ind w:left="709"/>
        <w:jc w:val="both"/>
        <w:rPr>
          <w:rFonts w:ascii="Calibri" w:hAnsi="Calibri" w:cs="Calibri"/>
          <w:color w:val="auto"/>
          <w:u w:val="single"/>
        </w:rPr>
      </w:pPr>
      <w:bookmarkStart w:id="8" w:name="_Toc121755109"/>
      <w:r w:rsidRPr="004A4903">
        <w:rPr>
          <w:rFonts w:ascii="Calibri" w:hAnsi="Calibri" w:cs="Calibri"/>
          <w:color w:val="auto"/>
          <w:u w:val="single"/>
        </w:rPr>
        <w:t>Les catégories d’employeurs assujettis</w:t>
      </w:r>
      <w:bookmarkEnd w:id="8"/>
    </w:p>
    <w:p w14:paraId="37EC03F4" w14:textId="77777777" w:rsidR="001D60CB" w:rsidRPr="004A4903" w:rsidRDefault="001B2307" w:rsidP="0002155A">
      <w:pPr>
        <w:ind w:left="709"/>
        <w:jc w:val="both"/>
        <w:rPr>
          <w:rFonts w:ascii="Calibri" w:hAnsi="Calibri" w:cs="Calibri"/>
        </w:rPr>
      </w:pPr>
      <w:r w:rsidRPr="004A4903">
        <w:rPr>
          <w:rFonts w:ascii="Calibri" w:hAnsi="Calibri" w:cs="Calibri"/>
        </w:rPr>
        <w:t>L</w:t>
      </w:r>
      <w:r w:rsidR="001D60CB" w:rsidRPr="004A4903">
        <w:rPr>
          <w:rFonts w:ascii="Calibri" w:hAnsi="Calibri" w:cs="Calibri"/>
        </w:rPr>
        <w:t>es employeurs publics</w:t>
      </w:r>
      <w:r w:rsidRPr="004A4903">
        <w:rPr>
          <w:rFonts w:ascii="Calibri" w:hAnsi="Calibri" w:cs="Calibri"/>
        </w:rPr>
        <w:t xml:space="preserve"> assujettis au FIPHFP sont les</w:t>
      </w:r>
      <w:r w:rsidR="001D60CB" w:rsidRPr="004A4903">
        <w:rPr>
          <w:rFonts w:ascii="Calibri" w:hAnsi="Calibri" w:cs="Calibri"/>
        </w:rPr>
        <w:t xml:space="preserve"> suivants :</w:t>
      </w:r>
    </w:p>
    <w:p w14:paraId="746088D2"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L'Etat,</w:t>
      </w:r>
    </w:p>
    <w:p w14:paraId="366DD0AF"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publics de l'Etat autres qu'industriels et commerciaux,</w:t>
      </w:r>
    </w:p>
    <w:p w14:paraId="2DEB8EBC"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juridictions administratives et financières,</w:t>
      </w:r>
    </w:p>
    <w:p w14:paraId="40CF8EE0"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administratives indépendantes,</w:t>
      </w:r>
    </w:p>
    <w:p w14:paraId="75A8F346"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autorités publiques indépendantes,</w:t>
      </w:r>
    </w:p>
    <w:p w14:paraId="6D89C4B4"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groupements d'intérêt public,</w:t>
      </w:r>
    </w:p>
    <w:p w14:paraId="594C2C65" w14:textId="77777777" w:rsidR="001D60CB"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collectivités territoriales et leurs établissements publics autres qu'industriels et commerciaux,</w:t>
      </w:r>
    </w:p>
    <w:p w14:paraId="5A4FF409" w14:textId="77777777" w:rsidR="00D02AD9" w:rsidRPr="004A4903" w:rsidRDefault="001D60CB" w:rsidP="00A77E15">
      <w:pPr>
        <w:pStyle w:val="Paragraphedeliste"/>
        <w:numPr>
          <w:ilvl w:val="0"/>
          <w:numId w:val="7"/>
        </w:numPr>
        <w:jc w:val="both"/>
        <w:rPr>
          <w:rFonts w:ascii="Calibri" w:hAnsi="Calibri" w:cs="Calibri"/>
          <w:sz w:val="22"/>
          <w:szCs w:val="22"/>
        </w:rPr>
      </w:pPr>
      <w:r w:rsidRPr="004A4903">
        <w:rPr>
          <w:rFonts w:ascii="Calibri" w:hAnsi="Calibri" w:cs="Calibri"/>
          <w:sz w:val="22"/>
          <w:szCs w:val="22"/>
        </w:rPr>
        <w:t>Les établissements de la fonction publique hospitalière énumérés à l'article 2 de la loi n° 86-33 du 9 janvier 1986 portant dispositions statutaires relatives à la fonction publique hospitalière.</w:t>
      </w:r>
    </w:p>
    <w:p w14:paraId="4851D2D6" w14:textId="77777777" w:rsidR="001D60CB" w:rsidRPr="004A4903" w:rsidRDefault="00C512C1" w:rsidP="00381770">
      <w:pPr>
        <w:pStyle w:val="Paragraphedeliste"/>
        <w:numPr>
          <w:ilvl w:val="0"/>
          <w:numId w:val="7"/>
        </w:numPr>
        <w:jc w:val="both"/>
        <w:rPr>
          <w:rFonts w:ascii="Calibri" w:hAnsi="Calibri" w:cs="Calibri"/>
        </w:rPr>
      </w:pPr>
      <w:r w:rsidRPr="004A4903">
        <w:rPr>
          <w:rFonts w:ascii="Calibri" w:hAnsi="Calibri" w:cs="Calibri"/>
          <w:sz w:val="22"/>
          <w:szCs w:val="22"/>
        </w:rPr>
        <w:t xml:space="preserve">Les groupements de coopération sanitaire lorsque ceux-ci sont qualifiés de personne morale de droit public au sens de l’article L.6133-3 du code </w:t>
      </w:r>
      <w:r w:rsidR="00916B5B" w:rsidRPr="004A4903">
        <w:rPr>
          <w:rFonts w:ascii="Calibri" w:hAnsi="Calibri" w:cs="Calibri"/>
          <w:sz w:val="22"/>
          <w:szCs w:val="22"/>
        </w:rPr>
        <w:t>de la santé publique (Article 33 de la loi n° 83-634).</w:t>
      </w:r>
    </w:p>
    <w:p w14:paraId="06124638" w14:textId="77777777" w:rsidR="00C512C1" w:rsidRPr="0093295B" w:rsidRDefault="00C512C1" w:rsidP="00D41B39">
      <w:pPr>
        <w:spacing w:after="0" w:line="240" w:lineRule="auto"/>
        <w:ind w:left="360"/>
        <w:jc w:val="both"/>
        <w:rPr>
          <w:rFonts w:ascii="Calibri Light" w:hAnsi="Calibri Light" w:cs="Calibri Light"/>
        </w:rPr>
      </w:pPr>
    </w:p>
    <w:p w14:paraId="061C8A18" w14:textId="36D567F0"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9" w:name="_Toc121755110"/>
      <w:r w:rsidRPr="0093295B">
        <w:rPr>
          <w:rFonts w:ascii="Calibri Light" w:hAnsi="Calibri Light" w:cs="Calibri Light"/>
          <w:color w:val="auto"/>
          <w:u w:val="single"/>
        </w:rPr>
        <w:t>La notion de déclarant</w:t>
      </w:r>
      <w:bookmarkEnd w:id="9"/>
    </w:p>
    <w:p w14:paraId="0FEA7398" w14:textId="1C3627FC" w:rsidR="001D60CB" w:rsidRPr="0093295B" w:rsidRDefault="001D60CB" w:rsidP="0002155A">
      <w:pPr>
        <w:ind w:left="709"/>
        <w:jc w:val="both"/>
        <w:rPr>
          <w:rFonts w:ascii="Calibri Light" w:hAnsi="Calibri Light" w:cs="Calibri Light"/>
        </w:rPr>
      </w:pPr>
      <w:r w:rsidRPr="0093295B">
        <w:rPr>
          <w:rFonts w:ascii="Calibri Light" w:hAnsi="Calibri Light" w:cs="Calibri Light"/>
        </w:rPr>
        <w:t>Pour les services de l'Etat, le calcul de la contribution est opéré au niveau de l'ensemble des personnels rémunérés par chaque ministère</w:t>
      </w:r>
      <w:r w:rsidR="004F6033" w:rsidRPr="004F6033">
        <w:rPr>
          <w:rFonts w:ascii="Calibri Light" w:hAnsi="Calibri Light" w:cs="Calibri Light"/>
        </w:rPr>
        <w:t xml:space="preserve"> </w:t>
      </w:r>
      <w:r w:rsidR="004F6033" w:rsidRPr="0093295B">
        <w:rPr>
          <w:rFonts w:ascii="Calibri Light" w:hAnsi="Calibri Light" w:cs="Calibri Light"/>
        </w:rPr>
        <w:t>(Art</w:t>
      </w:r>
      <w:r w:rsidR="004F6033">
        <w:rPr>
          <w:rFonts w:ascii="Calibri Light" w:hAnsi="Calibri Light" w:cs="Calibri Light"/>
        </w:rPr>
        <w:t>icle L.351-13 du code de la fonction publique</w:t>
      </w:r>
      <w:r w:rsidR="004F6033" w:rsidRPr="0093295B">
        <w:rPr>
          <w:rFonts w:ascii="Calibri Light" w:hAnsi="Calibri Light" w:cs="Calibri Light"/>
        </w:rPr>
        <w:t>).</w:t>
      </w:r>
      <w:r w:rsidRPr="0093295B">
        <w:rPr>
          <w:rFonts w:ascii="Calibri Light" w:hAnsi="Calibri Light" w:cs="Calibri Light"/>
        </w:rPr>
        <w:t>).</w:t>
      </w:r>
    </w:p>
    <w:p w14:paraId="30613C87" w14:textId="77777777" w:rsidR="00D02AD9" w:rsidRPr="0093295B" w:rsidRDefault="001D60CB" w:rsidP="0002155A">
      <w:pPr>
        <w:ind w:left="709"/>
        <w:jc w:val="both"/>
        <w:rPr>
          <w:rFonts w:ascii="Calibri Light" w:hAnsi="Calibri Light" w:cs="Calibri Light"/>
        </w:rPr>
      </w:pPr>
      <w:r w:rsidRPr="0093295B">
        <w:rPr>
          <w:rFonts w:ascii="Calibri Light" w:hAnsi="Calibri Light" w:cs="Calibri Light"/>
        </w:rPr>
        <w:t>Pour les autres catégories, chaque employeur qui rémunère du personnel en son nom propre (employeur rémunérant) doit effectuer une déclaration.</w:t>
      </w:r>
    </w:p>
    <w:p w14:paraId="1D5BC443"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Si vous êtes un </w:t>
      </w:r>
      <w:r w:rsidRPr="006C4B3A">
        <w:rPr>
          <w:rFonts w:ascii="Calibri Light" w:hAnsi="Calibri Light" w:cs="Calibri Light"/>
          <w:b/>
          <w:bCs/>
        </w:rPr>
        <w:t>centre de gestion de la fonction publique territoriale</w:t>
      </w:r>
      <w:r w:rsidRPr="0093295B">
        <w:rPr>
          <w:rFonts w:ascii="Calibri Light" w:hAnsi="Calibri Light" w:cs="Calibri Light"/>
        </w:rPr>
        <w:t xml:space="preserve">, vous n’êtes assujettis à l’obligation d’emploi que pour </w:t>
      </w:r>
      <w:r w:rsidRPr="006C4B3A">
        <w:rPr>
          <w:rFonts w:ascii="Calibri Light" w:hAnsi="Calibri Light" w:cs="Calibri Light"/>
          <w:b/>
          <w:bCs/>
        </w:rPr>
        <w:t>vos agents permanents</w:t>
      </w:r>
      <w:r w:rsidRPr="0093295B">
        <w:rPr>
          <w:rFonts w:ascii="Calibri Light" w:hAnsi="Calibri Light" w:cs="Calibri Light"/>
        </w:rPr>
        <w:t>. Vos agents non permanents sont décomptés dans les effectifs de la collectivité ou de l’établissement qui les accueille.</w:t>
      </w:r>
    </w:p>
    <w:p w14:paraId="6485012D" w14:textId="77777777" w:rsidR="00A77E15" w:rsidRPr="0093295B" w:rsidRDefault="00A77E15" w:rsidP="00D41B39">
      <w:pPr>
        <w:spacing w:after="0" w:line="240" w:lineRule="auto"/>
        <w:ind w:left="360"/>
        <w:jc w:val="both"/>
        <w:rPr>
          <w:rFonts w:ascii="Calibri Light" w:hAnsi="Calibri Light" w:cs="Calibri Light"/>
        </w:rPr>
      </w:pPr>
    </w:p>
    <w:p w14:paraId="5D8AF616" w14:textId="1C5D001C" w:rsidR="00D02AD9" w:rsidRPr="0093295B" w:rsidRDefault="00D02AD9" w:rsidP="0002155A">
      <w:pPr>
        <w:pStyle w:val="Titre3"/>
        <w:numPr>
          <w:ilvl w:val="1"/>
          <w:numId w:val="6"/>
        </w:numPr>
        <w:ind w:left="709"/>
        <w:jc w:val="both"/>
        <w:rPr>
          <w:rFonts w:ascii="Calibri Light" w:hAnsi="Calibri Light" w:cs="Calibri Light"/>
          <w:color w:val="auto"/>
          <w:u w:val="single"/>
        </w:rPr>
      </w:pPr>
      <w:bookmarkStart w:id="10" w:name="_Toc121755111"/>
      <w:r w:rsidRPr="0093295B">
        <w:rPr>
          <w:rFonts w:ascii="Calibri Light" w:hAnsi="Calibri Light" w:cs="Calibri Light"/>
          <w:color w:val="auto"/>
          <w:u w:val="single"/>
        </w:rPr>
        <w:t>Les transformations de structures</w:t>
      </w:r>
      <w:bookmarkEnd w:id="10"/>
    </w:p>
    <w:p w14:paraId="370F828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En cas de fusion d’établissements ou de collectivités, c’est la nouvelle structure issue du regroupement qui a l’obligation de déclarer en reprenant la totalité des biens, droits et obligations des établissements publics auxquels elle se substitue. (Art. L.5211-41-3 du code général des collectivités territoriales pour les transformations et fusions).</w:t>
      </w:r>
    </w:p>
    <w:p w14:paraId="6910763F"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Il en va de même de la fusion de plusieurs établissements publics de santé qui entraîne le transfert de l'ensemble des biens, droits et obligations à l'établissement issu de la fusion (Art.1 de l’ordonnance n° 2017-47 du 19 janvier 2017).</w:t>
      </w:r>
    </w:p>
    <w:p w14:paraId="379547F9" w14:textId="77777777" w:rsidR="001D60CB" w:rsidRPr="0093295B" w:rsidRDefault="001D60CB" w:rsidP="0002155A">
      <w:pPr>
        <w:ind w:left="709"/>
        <w:jc w:val="both"/>
        <w:rPr>
          <w:rFonts w:ascii="Calibri Light" w:hAnsi="Calibri Light" w:cs="Calibri Light"/>
        </w:rPr>
      </w:pPr>
      <w:r w:rsidRPr="0093295B">
        <w:rPr>
          <w:rFonts w:ascii="Calibri Light" w:hAnsi="Calibri Light" w:cs="Calibri Light"/>
        </w:rPr>
        <w:t xml:space="preserve">La déclaration doit être réalisée en totalisant les effectifs présents au </w:t>
      </w:r>
      <w:r w:rsidR="001B2307" w:rsidRPr="0093295B">
        <w:rPr>
          <w:rFonts w:ascii="Calibri Light" w:hAnsi="Calibri Light" w:cs="Calibri Light"/>
        </w:rPr>
        <w:t>31 décembre</w:t>
      </w:r>
      <w:r w:rsidRPr="0093295B">
        <w:rPr>
          <w:rFonts w:ascii="Calibri Light" w:hAnsi="Calibri Light" w:cs="Calibri Light"/>
        </w:rPr>
        <w:t xml:space="preserve"> N-1 dans chacune des structures fusionnées.</w:t>
      </w:r>
    </w:p>
    <w:p w14:paraId="74F6E34F" w14:textId="77777777" w:rsidR="001B2307" w:rsidRPr="0093295B" w:rsidRDefault="001B2307" w:rsidP="0002155A">
      <w:pPr>
        <w:ind w:left="709"/>
        <w:jc w:val="both"/>
        <w:rPr>
          <w:rFonts w:ascii="Calibri Light" w:hAnsi="Calibri Light" w:cs="Calibri Light"/>
        </w:rPr>
      </w:pPr>
      <w:r w:rsidRPr="0093295B">
        <w:rPr>
          <w:rFonts w:ascii="Calibri Light" w:hAnsi="Calibri Light" w:cs="Calibri Light"/>
        </w:rPr>
        <w:t xml:space="preserve">Pour rappel, tout employeur public qui occupe au moins vingt agents au moment de sa création ou en raison de l'accroissement de son effectif dispose, pour se mettre en conformité avec l'obligation d'emploi, d'un délai de trois ans. Toutefois, vous devez </w:t>
      </w:r>
      <w:r w:rsidRPr="0093295B">
        <w:rPr>
          <w:rFonts w:ascii="Calibri Light" w:hAnsi="Calibri Light" w:cs="Calibri Light"/>
          <w:b/>
          <w:bCs/>
          <w:u w:val="single"/>
        </w:rPr>
        <w:t>impérativement</w:t>
      </w:r>
      <w:r w:rsidRPr="0093295B">
        <w:rPr>
          <w:rFonts w:ascii="Calibri Light" w:hAnsi="Calibri Light" w:cs="Calibri Light"/>
        </w:rPr>
        <w:t xml:space="preserve"> saisir les données de votre déclaration et cocher la case prévue à cet effet.</w:t>
      </w:r>
    </w:p>
    <w:p w14:paraId="7718F6BB" w14:textId="77777777" w:rsidR="0035138D" w:rsidRPr="0093295B" w:rsidRDefault="0035138D" w:rsidP="001B2307">
      <w:pPr>
        <w:jc w:val="both"/>
        <w:rPr>
          <w:rFonts w:ascii="Calibri Light" w:hAnsi="Calibri Light" w:cs="Calibri Light"/>
        </w:rPr>
      </w:pPr>
    </w:p>
    <w:p w14:paraId="13BE6B7B" w14:textId="77777777" w:rsidR="0035138D" w:rsidRPr="0093295B" w:rsidRDefault="0035138D" w:rsidP="001B2307">
      <w:pPr>
        <w:jc w:val="both"/>
        <w:rPr>
          <w:rFonts w:ascii="Calibri Light" w:hAnsi="Calibri Light" w:cs="Calibri Light"/>
        </w:rPr>
      </w:pPr>
    </w:p>
    <w:p w14:paraId="0B2E17CB" w14:textId="77777777" w:rsidR="0035138D" w:rsidRPr="0093295B" w:rsidRDefault="0035138D" w:rsidP="001B2307">
      <w:pPr>
        <w:jc w:val="both"/>
        <w:rPr>
          <w:rFonts w:ascii="Calibri Light" w:hAnsi="Calibri Light" w:cs="Calibri Light"/>
        </w:rPr>
      </w:pPr>
    </w:p>
    <w:p w14:paraId="02536C84" w14:textId="77777777" w:rsidR="0035138D" w:rsidRPr="0093295B" w:rsidRDefault="0035138D" w:rsidP="001B2307">
      <w:pPr>
        <w:jc w:val="both"/>
        <w:rPr>
          <w:rFonts w:ascii="Calibri Light" w:hAnsi="Calibri Light" w:cs="Calibri Light"/>
        </w:rPr>
      </w:pPr>
    </w:p>
    <w:p w14:paraId="5576A60B" w14:textId="77777777" w:rsidR="0035138D" w:rsidRPr="0093295B" w:rsidRDefault="0035138D" w:rsidP="001B2307">
      <w:pPr>
        <w:jc w:val="both"/>
        <w:rPr>
          <w:rFonts w:ascii="Calibri Light" w:eastAsiaTheme="majorEastAsia" w:hAnsi="Calibri Light" w:cs="Calibri Light"/>
          <w:color w:val="8C3314" w:themeColor="accent1" w:themeShade="BF"/>
          <w:sz w:val="32"/>
          <w:szCs w:val="32"/>
        </w:rPr>
      </w:pPr>
    </w:p>
    <w:p w14:paraId="0C00D15B" w14:textId="6482E2F9" w:rsidR="0002155A" w:rsidRPr="009411DC" w:rsidRDefault="002C7569" w:rsidP="0002155A">
      <w:pPr>
        <w:pStyle w:val="Citationintense"/>
        <w:pBdr>
          <w:top w:val="none" w:sz="0" w:space="0" w:color="auto"/>
          <w:bottom w:val="none" w:sz="0" w:space="0" w:color="auto"/>
        </w:pBdr>
        <w:outlineLvl w:val="0"/>
        <w:rPr>
          <w:rFonts w:ascii="Calibri" w:hAnsi="Calibri" w:cs="Calibri"/>
          <w:b/>
          <w:bCs/>
          <w:color w:val="00B0F0"/>
          <w:sz w:val="76"/>
          <w:szCs w:val="76"/>
          <w:lang w:val="fr-BE"/>
        </w:rPr>
      </w:pPr>
      <w:bookmarkStart w:id="11" w:name="_Toc121755112"/>
      <w:r w:rsidRPr="009411DC">
        <w:rPr>
          <w:rFonts w:ascii="Calibri" w:hAnsi="Calibri" w:cs="Calibri"/>
          <w:b/>
          <w:bCs/>
          <w:color w:val="00B0F0"/>
          <w:sz w:val="76"/>
          <w:szCs w:val="76"/>
          <w:lang w:val="fr-BE"/>
        </w:rPr>
        <w:t>2</w:t>
      </w:r>
      <w:r w:rsidR="00EF2F17" w:rsidRPr="009411DC">
        <w:rPr>
          <w:rFonts w:ascii="Calibri" w:hAnsi="Calibri" w:cs="Calibri"/>
          <w:b/>
          <w:bCs/>
          <w:color w:val="00B0F0"/>
          <w:sz w:val="76"/>
          <w:szCs w:val="76"/>
          <w:vertAlign w:val="superscript"/>
          <w:lang w:val="fr-BE"/>
        </w:rPr>
        <w:t>ème</w:t>
      </w:r>
      <w:r w:rsidR="00EF2F17" w:rsidRPr="009411DC">
        <w:rPr>
          <w:rFonts w:ascii="Calibri" w:hAnsi="Calibri" w:cs="Calibri"/>
          <w:b/>
          <w:bCs/>
          <w:color w:val="00B0F0"/>
          <w:sz w:val="76"/>
          <w:szCs w:val="76"/>
          <w:lang w:val="fr-BE"/>
        </w:rPr>
        <w:t xml:space="preserve"> partie</w:t>
      </w:r>
      <w:bookmarkEnd w:id="11"/>
    </w:p>
    <w:p w14:paraId="43CCE6A4" w14:textId="773607DE" w:rsidR="00D02AD9" w:rsidRPr="009411DC" w:rsidRDefault="00D02AD9" w:rsidP="0002155A">
      <w:pPr>
        <w:pStyle w:val="Citationintense"/>
        <w:pBdr>
          <w:top w:val="none" w:sz="0" w:space="0" w:color="auto"/>
          <w:bottom w:val="none" w:sz="0" w:space="0" w:color="auto"/>
        </w:pBdr>
        <w:ind w:left="0" w:right="-567"/>
        <w:outlineLvl w:val="0"/>
        <w:rPr>
          <w:rFonts w:ascii="Calibri" w:hAnsi="Calibri" w:cs="Calibri"/>
          <w:color w:val="00B0F0"/>
          <w:sz w:val="56"/>
          <w:szCs w:val="56"/>
          <w:lang w:val="fr-BE"/>
        </w:rPr>
      </w:pPr>
      <w:bookmarkStart w:id="12" w:name="_Toc121755113"/>
      <w:r w:rsidRPr="009411DC">
        <w:rPr>
          <w:rFonts w:ascii="Calibri" w:hAnsi="Calibri" w:cs="Calibri"/>
          <w:color w:val="00B0F0"/>
          <w:sz w:val="56"/>
          <w:szCs w:val="56"/>
          <w:lang w:val="fr-BE"/>
        </w:rPr>
        <w:t>Le calcul de l’effectif en Equivalent Temps Plein (ETP) et de l’Effectif Total Rémunéré (ETR)</w:t>
      </w:r>
      <w:bookmarkEnd w:id="12"/>
    </w:p>
    <w:p w14:paraId="26B8E89D" w14:textId="77777777" w:rsidR="00D02AD9" w:rsidRPr="0093295B" w:rsidRDefault="00D02AD9" w:rsidP="001B2307">
      <w:pPr>
        <w:jc w:val="both"/>
        <w:rPr>
          <w:rFonts w:ascii="Calibri Light" w:hAnsi="Calibri Light" w:cs="Calibri Light"/>
        </w:rPr>
      </w:pPr>
    </w:p>
    <w:p w14:paraId="1EC08A02" w14:textId="77777777" w:rsidR="0099310B" w:rsidRPr="0093295B" w:rsidRDefault="0099310B" w:rsidP="001B2307">
      <w:pPr>
        <w:jc w:val="both"/>
        <w:rPr>
          <w:rFonts w:ascii="Calibri Light" w:hAnsi="Calibri Light" w:cs="Calibri Light"/>
        </w:rPr>
      </w:pPr>
    </w:p>
    <w:p w14:paraId="5B7B2054" w14:textId="77777777" w:rsidR="0099310B" w:rsidRPr="0093295B" w:rsidRDefault="0099310B" w:rsidP="001B2307">
      <w:pPr>
        <w:jc w:val="both"/>
        <w:rPr>
          <w:rFonts w:ascii="Calibri Light" w:hAnsi="Calibri Light" w:cs="Calibri Light"/>
        </w:rPr>
      </w:pPr>
    </w:p>
    <w:p w14:paraId="1D9419CC" w14:textId="77777777" w:rsidR="0099310B" w:rsidRPr="0093295B" w:rsidRDefault="0099310B" w:rsidP="001B2307">
      <w:pPr>
        <w:jc w:val="both"/>
        <w:rPr>
          <w:rFonts w:ascii="Calibri Light" w:hAnsi="Calibri Light" w:cs="Calibri Light"/>
        </w:rPr>
      </w:pPr>
    </w:p>
    <w:p w14:paraId="55AE746F" w14:textId="77777777" w:rsidR="0099310B" w:rsidRPr="0093295B" w:rsidRDefault="0099310B" w:rsidP="001B2307">
      <w:pPr>
        <w:jc w:val="both"/>
        <w:rPr>
          <w:rFonts w:ascii="Calibri Light" w:eastAsiaTheme="majorEastAsia" w:hAnsi="Calibri Light" w:cs="Calibri Light"/>
          <w:color w:val="8C3314" w:themeColor="accent1" w:themeShade="BF"/>
          <w:sz w:val="26"/>
          <w:szCs w:val="26"/>
        </w:rPr>
      </w:pPr>
      <w:r w:rsidRPr="0093295B">
        <w:rPr>
          <w:rFonts w:ascii="Calibri Light" w:hAnsi="Calibri Light" w:cs="Calibri Light"/>
        </w:rPr>
        <w:br w:type="page"/>
      </w:r>
    </w:p>
    <w:p w14:paraId="20B5B18D" w14:textId="0599A07E" w:rsidR="00D02AD9"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3" w:name="_Toc121755114"/>
      <w:r w:rsidRPr="009411DC">
        <w:rPr>
          <w:rFonts w:ascii="Calibri" w:hAnsi="Calibri" w:cs="Calibri"/>
          <w:b/>
          <w:bCs/>
          <w:color w:val="auto"/>
          <w:sz w:val="22"/>
          <w:szCs w:val="22"/>
          <w:u w:val="single"/>
        </w:rPr>
        <w:lastRenderedPageBreak/>
        <w:t>Date de référence à prendre pour le calcul de l’ETP et de l’ETR</w:t>
      </w:r>
      <w:bookmarkEnd w:id="13"/>
    </w:p>
    <w:p w14:paraId="75691EEC" w14:textId="73C14865" w:rsidR="00D02AD9" w:rsidRPr="004A4903" w:rsidRDefault="0099310B" w:rsidP="001B2307">
      <w:pPr>
        <w:jc w:val="both"/>
        <w:rPr>
          <w:rFonts w:ascii="Calibri" w:hAnsi="Calibri" w:cs="Calibri"/>
        </w:rPr>
      </w:pPr>
      <w:r w:rsidRPr="004A4903">
        <w:rPr>
          <w:rFonts w:ascii="Calibri" w:hAnsi="Calibri" w:cs="Calibri"/>
        </w:rPr>
        <w:t>L’effectif en équivalent temps plein (ETP) et l’effectif total rémunéré (ETR)</w:t>
      </w:r>
      <w:r w:rsidR="009411DC">
        <w:rPr>
          <w:rFonts w:ascii="Calibri" w:hAnsi="Calibri" w:cs="Calibri"/>
        </w:rPr>
        <w:t xml:space="preserve"> sont</w:t>
      </w:r>
      <w:r w:rsidRPr="004A4903">
        <w:rPr>
          <w:rFonts w:ascii="Calibri" w:hAnsi="Calibri" w:cs="Calibri"/>
        </w:rPr>
        <w:t xml:space="preserve"> </w:t>
      </w:r>
      <w:r w:rsidRPr="009411DC">
        <w:rPr>
          <w:rFonts w:ascii="Calibri" w:hAnsi="Calibri" w:cs="Calibri"/>
        </w:rPr>
        <w:t>calculé</w:t>
      </w:r>
      <w:r w:rsidR="009411DC" w:rsidRPr="009411DC">
        <w:rPr>
          <w:rFonts w:ascii="Calibri" w:hAnsi="Calibri" w:cs="Calibri"/>
        </w:rPr>
        <w:t>s</w:t>
      </w:r>
      <w:r w:rsidRPr="009411DC">
        <w:rPr>
          <w:rFonts w:ascii="Calibri" w:hAnsi="Calibri" w:cs="Calibri"/>
        </w:rPr>
        <w:t xml:space="preserve"> pour les agents </w:t>
      </w:r>
      <w:r w:rsidRPr="004A4903">
        <w:rPr>
          <w:rFonts w:ascii="Calibri" w:hAnsi="Calibri" w:cs="Calibri"/>
          <w:b/>
          <w:bCs/>
        </w:rPr>
        <w:t>présents au 31 décembre de l'année N-1</w:t>
      </w:r>
      <w:r w:rsidR="00C512C1" w:rsidRPr="004A4903">
        <w:rPr>
          <w:rFonts w:ascii="Calibri" w:hAnsi="Calibri" w:cs="Calibri"/>
          <w:b/>
          <w:bCs/>
        </w:rPr>
        <w:t xml:space="preserve"> </w:t>
      </w:r>
      <w:r w:rsidR="00C512C1" w:rsidRPr="004A4903">
        <w:rPr>
          <w:rFonts w:ascii="Calibri" w:hAnsi="Calibri" w:cs="Calibri"/>
        </w:rPr>
        <w:t>(article 4 du décret n° 2006-501).</w:t>
      </w:r>
    </w:p>
    <w:p w14:paraId="5CD4467C" w14:textId="77777777" w:rsidR="0099310B" w:rsidRPr="0093295B" w:rsidRDefault="0099310B" w:rsidP="00D41B39">
      <w:pPr>
        <w:spacing w:after="0" w:line="240" w:lineRule="auto"/>
        <w:jc w:val="both"/>
        <w:rPr>
          <w:rFonts w:ascii="Calibri Light" w:hAnsi="Calibri Light" w:cs="Calibri Light"/>
        </w:rPr>
      </w:pPr>
    </w:p>
    <w:p w14:paraId="56A0DB89" w14:textId="6FC58D2F" w:rsidR="00DB33FA" w:rsidRPr="009411DC" w:rsidRDefault="00D02AD9" w:rsidP="0093295B">
      <w:pPr>
        <w:pStyle w:val="Titre2"/>
        <w:numPr>
          <w:ilvl w:val="0"/>
          <w:numId w:val="28"/>
        </w:numPr>
        <w:ind w:left="426"/>
        <w:jc w:val="both"/>
        <w:rPr>
          <w:rFonts w:ascii="Calibri" w:hAnsi="Calibri" w:cs="Calibri"/>
          <w:b/>
          <w:bCs/>
          <w:color w:val="auto"/>
          <w:sz w:val="22"/>
          <w:szCs w:val="22"/>
          <w:u w:val="single"/>
        </w:rPr>
      </w:pPr>
      <w:bookmarkStart w:id="14" w:name="_Toc121755115"/>
      <w:r w:rsidRPr="009411DC">
        <w:rPr>
          <w:rFonts w:ascii="Calibri" w:hAnsi="Calibri" w:cs="Calibri"/>
          <w:b/>
          <w:bCs/>
          <w:color w:val="auto"/>
          <w:sz w:val="22"/>
          <w:szCs w:val="22"/>
          <w:u w:val="single"/>
        </w:rPr>
        <w:t>Le décompte de l’effectif en ETP</w:t>
      </w:r>
      <w:bookmarkEnd w:id="14"/>
    </w:p>
    <w:p w14:paraId="74130476" w14:textId="77777777" w:rsidR="0035138D" w:rsidRPr="004A4903" w:rsidRDefault="0035138D" w:rsidP="001B2307">
      <w:pPr>
        <w:jc w:val="both"/>
        <w:rPr>
          <w:rFonts w:ascii="Calibri" w:hAnsi="Calibri" w:cs="Calibri"/>
        </w:rPr>
      </w:pPr>
      <w:r w:rsidRPr="004A4903">
        <w:rPr>
          <w:rFonts w:ascii="Calibri" w:hAnsi="Calibri" w:cs="Calibri"/>
        </w:rPr>
        <w:t>Le calcul de l’effectif se base sur la définition de l’INSEE qui précise que l’effectif en équivalent temps plein (ETP) est égal au "nombre total d’heures travaillées divisé par la moyenne annuelle des heures travaillées dans des emplois à plein temps sur le territoire économique". La durée hebdomadaire de travail est de 35 h sauf si un décret fixe une durée différente pour un emploi.</w:t>
      </w:r>
    </w:p>
    <w:p w14:paraId="1D5E8841" w14:textId="2A1D598E" w:rsidR="009411DC" w:rsidRPr="004A4903" w:rsidRDefault="00FA38F6" w:rsidP="001B2307">
      <w:pPr>
        <w:jc w:val="both"/>
        <w:rPr>
          <w:rFonts w:ascii="Calibri" w:hAnsi="Calibri" w:cs="Calibri"/>
        </w:rPr>
      </w:pPr>
      <w:r w:rsidRPr="004A4903">
        <w:rPr>
          <w:rFonts w:ascii="Calibri" w:hAnsi="Calibri" w:cs="Calibri"/>
        </w:rPr>
        <w:t>Le rapport entre la durée effectivement travaillée et la durée légale de travail doit être effectué systématiquement et individuellement pour chaque agent.</w:t>
      </w:r>
    </w:p>
    <w:p w14:paraId="26D04E94" w14:textId="1C5A0A95" w:rsidR="009411DC" w:rsidRPr="009411DC" w:rsidRDefault="0035138D" w:rsidP="009411DC">
      <w:pPr>
        <w:pStyle w:val="Titre3"/>
        <w:numPr>
          <w:ilvl w:val="1"/>
          <w:numId w:val="28"/>
        </w:numPr>
        <w:ind w:left="426"/>
        <w:jc w:val="both"/>
        <w:rPr>
          <w:rFonts w:ascii="Calibri" w:hAnsi="Calibri" w:cs="Calibri"/>
          <w:color w:val="auto"/>
        </w:rPr>
      </w:pPr>
      <w:bookmarkStart w:id="15" w:name="_Toc121755116"/>
      <w:r w:rsidRPr="009411DC">
        <w:rPr>
          <w:rFonts w:ascii="Calibri" w:hAnsi="Calibri" w:cs="Calibri"/>
          <w:b/>
          <w:bCs/>
          <w:color w:val="auto"/>
          <w:sz w:val="22"/>
          <w:szCs w:val="22"/>
        </w:rPr>
        <w:t>Agents à temps complet</w:t>
      </w:r>
      <w:r w:rsidRPr="004A4903">
        <w:rPr>
          <w:rFonts w:ascii="Calibri" w:hAnsi="Calibri" w:cs="Calibri"/>
          <w:color w:val="auto"/>
        </w:rPr>
        <w:t xml:space="preserve"> </w:t>
      </w:r>
      <w:r w:rsidRPr="009411DC">
        <w:rPr>
          <w:rFonts w:ascii="Calibri" w:hAnsi="Calibri" w:cs="Calibri"/>
          <w:color w:val="auto"/>
          <w:sz w:val="22"/>
          <w:szCs w:val="22"/>
        </w:rPr>
        <w:t>(travail à temps plein, travail à temps partiel)</w:t>
      </w:r>
      <w:bookmarkEnd w:id="15"/>
    </w:p>
    <w:p w14:paraId="711BB440"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complet sont pris en compte intégralement dans l'effectif s'ils sont présents dans l'organisme au </w:t>
      </w:r>
      <w:r w:rsidR="00A77E15" w:rsidRPr="009411DC">
        <w:rPr>
          <w:rFonts w:ascii="Calibri" w:hAnsi="Calibri" w:cs="Calibri"/>
        </w:rPr>
        <w:t>31 décembre</w:t>
      </w:r>
      <w:r w:rsidRPr="009411DC">
        <w:rPr>
          <w:rFonts w:ascii="Calibri" w:hAnsi="Calibri" w:cs="Calibri"/>
        </w:rPr>
        <w:t xml:space="preserve"> de l’année N-1.</w:t>
      </w:r>
    </w:p>
    <w:p w14:paraId="4EDEDCBB" w14:textId="77777777" w:rsidR="0035138D" w:rsidRPr="009411DC" w:rsidRDefault="0035138D" w:rsidP="009411DC">
      <w:pPr>
        <w:ind w:left="426"/>
        <w:jc w:val="both"/>
        <w:rPr>
          <w:rFonts w:ascii="Calibri" w:hAnsi="Calibri" w:cs="Calibri"/>
        </w:rPr>
      </w:pPr>
      <w:r w:rsidRPr="009411DC">
        <w:rPr>
          <w:rFonts w:ascii="Calibri" w:hAnsi="Calibri" w:cs="Calibri"/>
        </w:rPr>
        <w:t xml:space="preserve">Les agents à temps partiel sont pris en compte dans l’effectif, </w:t>
      </w:r>
      <w:r w:rsidRPr="009411DC">
        <w:rPr>
          <w:rFonts w:ascii="Calibri" w:hAnsi="Calibri" w:cs="Calibri"/>
          <w:u w:val="single"/>
        </w:rPr>
        <w:t>au prorata de leur durée hebdomadaire</w:t>
      </w:r>
      <w:r w:rsidRPr="009411DC">
        <w:rPr>
          <w:rFonts w:ascii="Calibri" w:hAnsi="Calibri" w:cs="Calibri"/>
        </w:rPr>
        <w:t xml:space="preserve"> de travail s’ils sont présents dans l’organisme au </w:t>
      </w:r>
      <w:r w:rsidR="00F4615E" w:rsidRPr="009411DC">
        <w:rPr>
          <w:rFonts w:ascii="Calibri" w:hAnsi="Calibri" w:cs="Calibri"/>
        </w:rPr>
        <w:t>31 décembre</w:t>
      </w:r>
      <w:r w:rsidRPr="009411DC">
        <w:rPr>
          <w:rFonts w:ascii="Calibri" w:hAnsi="Calibri" w:cs="Calibri"/>
        </w:rPr>
        <w:t xml:space="preserve"> de l’année N-1.</w:t>
      </w:r>
    </w:p>
    <w:p w14:paraId="56C6D7E9" w14:textId="77777777" w:rsidR="00052CE7" w:rsidRPr="0093295B" w:rsidRDefault="00052CE7" w:rsidP="00052CE7">
      <w:pPr>
        <w:spacing w:after="0" w:line="240" w:lineRule="auto"/>
        <w:jc w:val="both"/>
        <w:rPr>
          <w:rFonts w:ascii="Calibri Light" w:hAnsi="Calibri Light" w:cs="Calibri Light"/>
          <w:b/>
          <w:bCs/>
          <w:u w:val="single"/>
        </w:rPr>
      </w:pPr>
    </w:p>
    <w:p w14:paraId="2555E7A7" w14:textId="69F35C02" w:rsidR="00052CE7" w:rsidRPr="009411DC" w:rsidRDefault="0035138D" w:rsidP="00052CE7">
      <w:pPr>
        <w:spacing w:after="0" w:line="240" w:lineRule="auto"/>
        <w:jc w:val="both"/>
        <w:rPr>
          <w:rFonts w:ascii="Calibri Light" w:hAnsi="Calibri Light" w:cs="Calibri Light"/>
          <w:i/>
          <w:iCs/>
        </w:rPr>
      </w:pPr>
      <w:r w:rsidRPr="009411DC">
        <w:rPr>
          <w:rFonts w:ascii="Calibri Light" w:hAnsi="Calibri Light" w:cs="Calibri Light"/>
          <w:i/>
          <w:iCs/>
          <w:u w:val="single"/>
        </w:rPr>
        <w:t>Exemple</w:t>
      </w:r>
    </w:p>
    <w:p w14:paraId="6BA4BB9F"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Au </w:t>
      </w:r>
      <w:r w:rsidR="00052CE7" w:rsidRPr="004A4903">
        <w:rPr>
          <w:rFonts w:ascii="Calibri" w:hAnsi="Calibri" w:cs="Calibri"/>
        </w:rPr>
        <w:t>31 décembre</w:t>
      </w:r>
      <w:r w:rsidRPr="004A4903">
        <w:rPr>
          <w:rFonts w:ascii="Calibri" w:hAnsi="Calibri" w:cs="Calibri"/>
        </w:rPr>
        <w:t xml:space="preserve"> de l’année N-1, vous rémunérez 20 agents à temps plein, 2 agents travaillant à 80 %, 1 agent à 75 %, et 2 agents à 60 %.</w:t>
      </w:r>
      <w:r w:rsidR="00052CE7" w:rsidRPr="004A4903">
        <w:rPr>
          <w:rFonts w:ascii="Calibri" w:hAnsi="Calibri" w:cs="Calibri"/>
        </w:rPr>
        <w:t xml:space="preserve">             </w:t>
      </w:r>
    </w:p>
    <w:p w14:paraId="29BEA751"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25 agents</w:t>
      </w:r>
    </w:p>
    <w:p w14:paraId="12259F4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(20 x1) + (2 x 0,8) + (1 x 0,75) + (2 x 0,6) = 23,55 ETP</w:t>
      </w:r>
    </w:p>
    <w:p w14:paraId="485C19E5" w14:textId="77777777" w:rsidR="00052CE7" w:rsidRPr="004A4903" w:rsidRDefault="00052CE7" w:rsidP="00052CE7">
      <w:pPr>
        <w:spacing w:after="0" w:line="240" w:lineRule="auto"/>
        <w:jc w:val="both"/>
        <w:rPr>
          <w:rFonts w:ascii="Calibri" w:hAnsi="Calibri" w:cs="Calibri"/>
        </w:rPr>
      </w:pPr>
    </w:p>
    <w:p w14:paraId="105A3B63" w14:textId="5B57A54E" w:rsidR="0035138D" w:rsidRPr="009411DC" w:rsidRDefault="0035138D" w:rsidP="009411DC">
      <w:pPr>
        <w:pStyle w:val="Titre3"/>
        <w:numPr>
          <w:ilvl w:val="1"/>
          <w:numId w:val="28"/>
        </w:numPr>
        <w:ind w:left="426"/>
        <w:jc w:val="both"/>
        <w:rPr>
          <w:rFonts w:ascii="Calibri" w:hAnsi="Calibri" w:cs="Calibri"/>
          <w:b/>
          <w:bCs/>
          <w:color w:val="auto"/>
          <w:sz w:val="22"/>
          <w:szCs w:val="22"/>
        </w:rPr>
      </w:pPr>
      <w:bookmarkStart w:id="16" w:name="_Toc121755117"/>
      <w:r w:rsidRPr="009411DC">
        <w:rPr>
          <w:rFonts w:ascii="Calibri" w:hAnsi="Calibri" w:cs="Calibri"/>
          <w:b/>
          <w:bCs/>
          <w:color w:val="auto"/>
          <w:sz w:val="22"/>
          <w:szCs w:val="22"/>
        </w:rPr>
        <w:t>Agents à temps non complet</w:t>
      </w:r>
      <w:bookmarkEnd w:id="16"/>
    </w:p>
    <w:p w14:paraId="70A50C98" w14:textId="77777777" w:rsidR="0035138D" w:rsidRPr="004A4903" w:rsidRDefault="0035138D" w:rsidP="009411DC">
      <w:pPr>
        <w:ind w:left="426"/>
        <w:jc w:val="both"/>
        <w:rPr>
          <w:rFonts w:ascii="Calibri" w:hAnsi="Calibri" w:cs="Calibri"/>
        </w:rPr>
      </w:pPr>
      <w:r w:rsidRPr="004A4903">
        <w:rPr>
          <w:rFonts w:ascii="Calibri" w:hAnsi="Calibri" w:cs="Calibri"/>
        </w:rPr>
        <w:t xml:space="preserve">Les agents à temps non complet sont pris en compte au prorata de leur temps de présence dans l'effectif s'ils sont présents dans l'organisme au </w:t>
      </w:r>
      <w:r w:rsidR="00F4615E" w:rsidRPr="004A4903">
        <w:rPr>
          <w:rFonts w:ascii="Calibri" w:hAnsi="Calibri" w:cs="Calibri"/>
        </w:rPr>
        <w:t>31 décembre</w:t>
      </w:r>
      <w:r w:rsidRPr="004A4903">
        <w:rPr>
          <w:rFonts w:ascii="Calibri" w:hAnsi="Calibri" w:cs="Calibri"/>
        </w:rPr>
        <w:t xml:space="preserve"> de l’année N-1 selon la formule ci-dessous :</w:t>
      </w:r>
    </w:p>
    <w:p w14:paraId="06E115F0"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Somme des heures de travail hebdomadaire rémunérées à temps non complet</w:t>
      </w:r>
    </w:p>
    <w:p w14:paraId="04134F44"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__________________________________________________________</w:t>
      </w:r>
    </w:p>
    <w:p w14:paraId="73D48438" w14:textId="77777777" w:rsidR="0035138D" w:rsidRPr="004A4903" w:rsidRDefault="0035138D" w:rsidP="00052CE7">
      <w:pPr>
        <w:spacing w:after="0" w:line="240" w:lineRule="auto"/>
        <w:jc w:val="center"/>
        <w:rPr>
          <w:rFonts w:ascii="Calibri" w:hAnsi="Calibri" w:cs="Calibri"/>
        </w:rPr>
      </w:pPr>
      <w:r w:rsidRPr="004A4903">
        <w:rPr>
          <w:rFonts w:ascii="Calibri" w:hAnsi="Calibri" w:cs="Calibri"/>
        </w:rPr>
        <w:t>Durée hebdomadaire de travail prise comme référence</w:t>
      </w:r>
    </w:p>
    <w:p w14:paraId="3AE1521A" w14:textId="77777777" w:rsidR="00052CE7" w:rsidRPr="0093295B" w:rsidRDefault="00052CE7" w:rsidP="00052CE7">
      <w:pPr>
        <w:spacing w:after="0" w:line="240" w:lineRule="auto"/>
        <w:jc w:val="both"/>
        <w:rPr>
          <w:rFonts w:ascii="Calibri Light" w:hAnsi="Calibri Light" w:cs="Calibri Light"/>
        </w:rPr>
      </w:pPr>
    </w:p>
    <w:p w14:paraId="71178FBA" w14:textId="77777777" w:rsidR="0035138D" w:rsidRPr="009411DC" w:rsidRDefault="0035138D" w:rsidP="00052CE7">
      <w:pPr>
        <w:spacing w:after="0" w:line="240" w:lineRule="auto"/>
        <w:jc w:val="both"/>
        <w:rPr>
          <w:rFonts w:ascii="Calibri Light" w:hAnsi="Calibri Light" w:cs="Calibri Light"/>
          <w:i/>
          <w:iCs/>
          <w:u w:val="single"/>
        </w:rPr>
      </w:pPr>
      <w:r w:rsidRPr="009411DC">
        <w:rPr>
          <w:rFonts w:ascii="Calibri Light" w:hAnsi="Calibri Light" w:cs="Calibri Light"/>
          <w:i/>
          <w:iCs/>
          <w:u w:val="single"/>
        </w:rPr>
        <w:t>Exemple</w:t>
      </w:r>
    </w:p>
    <w:p w14:paraId="2FF1BC12"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 xml:space="preserve">Vous rémunérez, au </w:t>
      </w:r>
      <w:r w:rsidR="00F4615E" w:rsidRPr="004A4903">
        <w:rPr>
          <w:rFonts w:ascii="Calibri" w:hAnsi="Calibri" w:cs="Calibri"/>
        </w:rPr>
        <w:t>31 décembre</w:t>
      </w:r>
      <w:r w:rsidRPr="004A4903">
        <w:rPr>
          <w:rFonts w:ascii="Calibri" w:hAnsi="Calibri" w:cs="Calibri"/>
        </w:rPr>
        <w:t xml:space="preserve"> de l’année N-1, 1 agent à temps non complet de 18 heures, 1 de 24 heures, 1 de 32 heures.</w:t>
      </w:r>
    </w:p>
    <w:p w14:paraId="67C8CEC9"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nombre de personnes physiques : 3</w:t>
      </w:r>
    </w:p>
    <w:p w14:paraId="1DB1E377" w14:textId="77777777" w:rsidR="0035138D" w:rsidRPr="004A4903" w:rsidRDefault="0035138D" w:rsidP="00052CE7">
      <w:pPr>
        <w:spacing w:after="0" w:line="240" w:lineRule="auto"/>
        <w:jc w:val="both"/>
        <w:rPr>
          <w:rFonts w:ascii="Calibri" w:hAnsi="Calibri" w:cs="Calibri"/>
        </w:rPr>
      </w:pPr>
      <w:r w:rsidRPr="004A4903">
        <w:rPr>
          <w:rFonts w:ascii="Calibri" w:hAnsi="Calibri" w:cs="Calibri"/>
        </w:rPr>
        <w:t>Effectif en équivalent temps plein : (18 + 24 + 32) /35 = 2,1 ETP</w:t>
      </w:r>
    </w:p>
    <w:p w14:paraId="4C701C07" w14:textId="77777777" w:rsidR="00052CE7" w:rsidRPr="004A4903" w:rsidRDefault="00052CE7" w:rsidP="00052CE7">
      <w:pPr>
        <w:spacing w:after="0" w:line="240" w:lineRule="auto"/>
        <w:jc w:val="both"/>
        <w:rPr>
          <w:rFonts w:ascii="Calibri" w:hAnsi="Calibri" w:cs="Calibri"/>
        </w:rPr>
      </w:pPr>
    </w:p>
    <w:p w14:paraId="03F0238B" w14:textId="01748B1E" w:rsidR="0035138D" w:rsidRPr="009411DC" w:rsidRDefault="0035138D" w:rsidP="009411DC">
      <w:pPr>
        <w:pStyle w:val="Titre3"/>
        <w:numPr>
          <w:ilvl w:val="1"/>
          <w:numId w:val="28"/>
        </w:numPr>
        <w:ind w:left="426"/>
        <w:jc w:val="both"/>
        <w:rPr>
          <w:rFonts w:ascii="Calibri" w:hAnsi="Calibri" w:cs="Calibri"/>
          <w:color w:val="auto"/>
          <w:sz w:val="22"/>
          <w:szCs w:val="22"/>
        </w:rPr>
      </w:pPr>
      <w:bookmarkStart w:id="17" w:name="_Toc121755118"/>
      <w:r w:rsidRPr="009411DC">
        <w:rPr>
          <w:rFonts w:ascii="Calibri" w:hAnsi="Calibri" w:cs="Calibri"/>
          <w:b/>
          <w:bCs/>
          <w:color w:val="auto"/>
          <w:sz w:val="22"/>
          <w:szCs w:val="22"/>
        </w:rPr>
        <w:t>Agents non titulaires</w:t>
      </w:r>
      <w:r w:rsidRPr="009411DC">
        <w:rPr>
          <w:rFonts w:ascii="Calibri" w:hAnsi="Calibri" w:cs="Calibri"/>
          <w:color w:val="auto"/>
          <w:sz w:val="22"/>
          <w:szCs w:val="22"/>
        </w:rPr>
        <w:t xml:space="preserve"> recrutés sur un emploi non</w:t>
      </w:r>
      <w:r w:rsidR="003A738F">
        <w:rPr>
          <w:rFonts w:ascii="Calibri" w:hAnsi="Calibri" w:cs="Calibri"/>
          <w:color w:val="auto"/>
          <w:sz w:val="22"/>
          <w:szCs w:val="22"/>
        </w:rPr>
        <w:t>-</w:t>
      </w:r>
      <w:r w:rsidRPr="009411DC">
        <w:rPr>
          <w:rFonts w:ascii="Calibri" w:hAnsi="Calibri" w:cs="Calibri"/>
          <w:color w:val="auto"/>
          <w:sz w:val="22"/>
          <w:szCs w:val="22"/>
        </w:rPr>
        <w:t>permanent (recrutés pour un besoin saisonnier ou occasionnel)</w:t>
      </w:r>
      <w:bookmarkEnd w:id="17"/>
    </w:p>
    <w:p w14:paraId="2E904DA9" w14:textId="5F72A878" w:rsidR="0035138D" w:rsidRPr="004A4903" w:rsidRDefault="0035138D" w:rsidP="009411DC">
      <w:pPr>
        <w:ind w:left="426"/>
        <w:jc w:val="both"/>
        <w:rPr>
          <w:rFonts w:ascii="Calibri" w:hAnsi="Calibri" w:cs="Calibri"/>
        </w:rPr>
      </w:pPr>
      <w:r w:rsidRPr="004A4903">
        <w:rPr>
          <w:rFonts w:ascii="Calibri" w:hAnsi="Calibri" w:cs="Calibri"/>
        </w:rPr>
        <w:t xml:space="preserve">Les agents non titulaires recrutés sur un </w:t>
      </w:r>
      <w:r w:rsidR="003A738F">
        <w:rPr>
          <w:rFonts w:ascii="Calibri" w:hAnsi="Calibri" w:cs="Calibri"/>
        </w:rPr>
        <w:t>poste</w:t>
      </w:r>
      <w:r w:rsidRPr="004A4903">
        <w:rPr>
          <w:rFonts w:ascii="Calibri" w:hAnsi="Calibri" w:cs="Calibri"/>
        </w:rPr>
        <w:t xml:space="preserve"> non</w:t>
      </w:r>
      <w:r w:rsidR="003A738F">
        <w:rPr>
          <w:rFonts w:ascii="Calibri" w:hAnsi="Calibri" w:cs="Calibri"/>
        </w:rPr>
        <w:t>-</w:t>
      </w:r>
      <w:r w:rsidRPr="004A4903">
        <w:rPr>
          <w:rFonts w:ascii="Calibri" w:hAnsi="Calibri" w:cs="Calibri"/>
        </w:rPr>
        <w:t xml:space="preserve">permanent sont pris en compte au prorata de leur temps de présence dans l'effectif s'ils sont présents dans l'organisme au </w:t>
      </w:r>
      <w:r w:rsidR="00F4615E" w:rsidRPr="004A4903">
        <w:rPr>
          <w:rFonts w:ascii="Calibri" w:hAnsi="Calibri" w:cs="Calibri"/>
        </w:rPr>
        <w:t xml:space="preserve">31 décembre </w:t>
      </w:r>
      <w:r w:rsidRPr="004A4903">
        <w:rPr>
          <w:rFonts w:ascii="Calibri" w:hAnsi="Calibri" w:cs="Calibri"/>
        </w:rPr>
        <w:t>de l’année N-1 et lorsqu'ils ont été rémunérés pendant une période supérieure à six mois entre le 1er janvier et le 31 décembre de l'année N-</w:t>
      </w:r>
      <w:r w:rsidR="00F4615E" w:rsidRPr="004A4903">
        <w:rPr>
          <w:rFonts w:ascii="Calibri" w:hAnsi="Calibri" w:cs="Calibri"/>
        </w:rPr>
        <w:t>1</w:t>
      </w:r>
      <w:r w:rsidR="00116104" w:rsidRPr="004A4903">
        <w:rPr>
          <w:rFonts w:ascii="Calibri" w:hAnsi="Calibri" w:cs="Calibri"/>
        </w:rPr>
        <w:t> ; cette période pouvant être discontinue (</w:t>
      </w:r>
      <w:r w:rsidR="00915C66" w:rsidRPr="004A4903">
        <w:rPr>
          <w:rFonts w:ascii="Calibri" w:hAnsi="Calibri" w:cs="Calibri"/>
        </w:rPr>
        <w:t>art</w:t>
      </w:r>
      <w:r w:rsidR="00915C66">
        <w:rPr>
          <w:rFonts w:ascii="Calibri" w:hAnsi="Calibri" w:cs="Calibri"/>
        </w:rPr>
        <w:t xml:space="preserve">icle L.351-4 du code de la fonction publique) </w:t>
      </w:r>
      <w:r w:rsidRPr="004A4903">
        <w:rPr>
          <w:rFonts w:ascii="Calibri" w:hAnsi="Calibri" w:cs="Calibri"/>
        </w:rPr>
        <w:t>:</w:t>
      </w:r>
    </w:p>
    <w:p w14:paraId="71000EC7" w14:textId="6008A9F3"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lastRenderedPageBreak/>
        <w:t>Pour les agents rémunérés au mois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mois des agents non permanents divisée par douze</w:t>
      </w:r>
    </w:p>
    <w:p w14:paraId="476CB854" w14:textId="77777777" w:rsidR="001C415D" w:rsidRPr="004A4903" w:rsidRDefault="001C415D" w:rsidP="001C415D">
      <w:pPr>
        <w:pStyle w:val="Paragraphedeliste"/>
        <w:ind w:left="720"/>
        <w:jc w:val="both"/>
        <w:rPr>
          <w:rFonts w:ascii="Calibri" w:hAnsi="Calibri" w:cs="Calibri"/>
          <w:sz w:val="22"/>
          <w:szCs w:val="22"/>
        </w:rPr>
      </w:pPr>
    </w:p>
    <w:p w14:paraId="5838733B" w14:textId="2268FC75" w:rsidR="001C415D" w:rsidRDefault="0035138D" w:rsidP="001C415D">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au mois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mois pondérées par les quotités de temps de travail), des agents non permanents à temps partiel divisée par douze</w:t>
      </w:r>
    </w:p>
    <w:p w14:paraId="30A9E474" w14:textId="77777777" w:rsidR="001C415D" w:rsidRPr="001C415D" w:rsidRDefault="001C415D" w:rsidP="001C415D">
      <w:pPr>
        <w:jc w:val="both"/>
        <w:rPr>
          <w:rFonts w:ascii="Calibri" w:hAnsi="Calibri" w:cs="Calibri"/>
        </w:rPr>
      </w:pPr>
    </w:p>
    <w:p w14:paraId="09D96649" w14:textId="50281DB8"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plein</w:t>
      </w:r>
      <w:r w:rsidR="00FA38F6" w:rsidRPr="004A4903">
        <w:rPr>
          <w:rFonts w:ascii="Calibri" w:hAnsi="Calibri" w:cs="Calibri"/>
          <w:sz w:val="22"/>
          <w:szCs w:val="22"/>
        </w:rPr>
        <w:t xml:space="preserve"> : </w:t>
      </w:r>
      <w:r w:rsidRPr="004A4903">
        <w:rPr>
          <w:rFonts w:ascii="Calibri" w:hAnsi="Calibri" w:cs="Calibri"/>
          <w:sz w:val="22"/>
          <w:szCs w:val="22"/>
        </w:rPr>
        <w:t>Somme des périodes d’emploi en semaines des agents non permanents divisée par cinquante-deux.</w:t>
      </w:r>
    </w:p>
    <w:p w14:paraId="2E08EFEA" w14:textId="77777777" w:rsidR="001C415D" w:rsidRPr="001C415D" w:rsidRDefault="001C415D" w:rsidP="001C415D">
      <w:pPr>
        <w:jc w:val="both"/>
        <w:rPr>
          <w:rFonts w:ascii="Calibri" w:hAnsi="Calibri" w:cs="Calibri"/>
        </w:rPr>
      </w:pPr>
    </w:p>
    <w:p w14:paraId="7435AB2D" w14:textId="0B114247" w:rsidR="0035138D"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semaine et travaillant à temps partiel</w:t>
      </w:r>
      <w:r w:rsidR="00FA38F6" w:rsidRPr="004A4903">
        <w:rPr>
          <w:rFonts w:ascii="Calibri" w:hAnsi="Calibri" w:cs="Calibri"/>
          <w:sz w:val="22"/>
          <w:szCs w:val="22"/>
        </w:rPr>
        <w:t xml:space="preserve"> : </w:t>
      </w:r>
      <w:r w:rsidRPr="004A4903">
        <w:rPr>
          <w:rFonts w:ascii="Calibri" w:hAnsi="Calibri" w:cs="Calibri"/>
          <w:sz w:val="22"/>
          <w:szCs w:val="22"/>
        </w:rPr>
        <w:t>Somme (périodes d’emplois en semaines pondérées par les quotités de temps de travail) des agents non permanents à temps partiel divisée par cinquante-deux</w:t>
      </w:r>
      <w:r w:rsidR="00D41B39" w:rsidRPr="004A4903">
        <w:rPr>
          <w:rFonts w:ascii="Calibri" w:hAnsi="Calibri" w:cs="Calibri"/>
          <w:sz w:val="22"/>
          <w:szCs w:val="22"/>
        </w:rPr>
        <w:t>.</w:t>
      </w:r>
    </w:p>
    <w:p w14:paraId="3028540B" w14:textId="77777777" w:rsidR="001C415D" w:rsidRPr="001C415D" w:rsidRDefault="001C415D" w:rsidP="001C415D">
      <w:pPr>
        <w:jc w:val="both"/>
        <w:rPr>
          <w:rFonts w:ascii="Calibri" w:hAnsi="Calibri" w:cs="Calibri"/>
        </w:rPr>
      </w:pPr>
    </w:p>
    <w:p w14:paraId="49F4C114" w14:textId="77777777" w:rsidR="0035138D" w:rsidRPr="004A4903" w:rsidRDefault="0035138D" w:rsidP="00102437">
      <w:pPr>
        <w:pStyle w:val="Paragraphedeliste"/>
        <w:numPr>
          <w:ilvl w:val="0"/>
          <w:numId w:val="10"/>
        </w:numPr>
        <w:jc w:val="both"/>
        <w:rPr>
          <w:rFonts w:ascii="Calibri" w:hAnsi="Calibri" w:cs="Calibri"/>
          <w:sz w:val="22"/>
          <w:szCs w:val="22"/>
        </w:rPr>
      </w:pPr>
      <w:r w:rsidRPr="004A4903">
        <w:rPr>
          <w:rFonts w:ascii="Calibri" w:hAnsi="Calibri" w:cs="Calibri"/>
          <w:sz w:val="22"/>
          <w:szCs w:val="22"/>
          <w:u w:val="single"/>
        </w:rPr>
        <w:t>Pour les agents rémunérés à la journée</w:t>
      </w:r>
      <w:r w:rsidR="00FA38F6" w:rsidRPr="004A4903">
        <w:rPr>
          <w:rFonts w:ascii="Calibri" w:hAnsi="Calibri" w:cs="Calibri"/>
          <w:sz w:val="22"/>
          <w:szCs w:val="22"/>
        </w:rPr>
        <w:t xml:space="preserve"> : </w:t>
      </w:r>
      <w:r w:rsidRPr="004A4903">
        <w:rPr>
          <w:rFonts w:ascii="Calibri" w:hAnsi="Calibri" w:cs="Calibri"/>
          <w:sz w:val="22"/>
          <w:szCs w:val="22"/>
        </w:rPr>
        <w:t>Nombre de jours rémunérés dans l’année divisé par trois cent soixante.</w:t>
      </w:r>
    </w:p>
    <w:p w14:paraId="450B162D" w14:textId="77777777" w:rsidR="001C415D" w:rsidRPr="004A4903" w:rsidRDefault="001C415D" w:rsidP="00A45626">
      <w:pPr>
        <w:spacing w:after="0" w:line="240" w:lineRule="auto"/>
        <w:jc w:val="both"/>
        <w:rPr>
          <w:rFonts w:ascii="Calibri" w:hAnsi="Calibri" w:cs="Calibri"/>
        </w:rPr>
      </w:pPr>
    </w:p>
    <w:p w14:paraId="0B584B01" w14:textId="77777777" w:rsidR="0035138D" w:rsidRPr="009411DC" w:rsidRDefault="0035138D" w:rsidP="00FA38F6">
      <w:pPr>
        <w:spacing w:after="0" w:line="240" w:lineRule="auto"/>
        <w:jc w:val="both"/>
        <w:rPr>
          <w:rFonts w:ascii="Calibri" w:hAnsi="Calibri" w:cs="Calibri"/>
          <w:i/>
          <w:iCs/>
          <w:u w:val="single"/>
        </w:rPr>
      </w:pPr>
      <w:r w:rsidRPr="009411DC">
        <w:rPr>
          <w:rFonts w:ascii="Calibri" w:hAnsi="Calibri" w:cs="Calibri"/>
          <w:i/>
          <w:iCs/>
          <w:u w:val="single"/>
        </w:rPr>
        <w:t>Exemple</w:t>
      </w:r>
    </w:p>
    <w:p w14:paraId="6499433A" w14:textId="24A02BE7" w:rsidR="0035138D" w:rsidRPr="004A4903" w:rsidRDefault="0035138D" w:rsidP="00D41B39">
      <w:pPr>
        <w:spacing w:after="0" w:line="240" w:lineRule="auto"/>
        <w:jc w:val="both"/>
        <w:rPr>
          <w:rFonts w:ascii="Calibri" w:hAnsi="Calibri" w:cs="Calibri"/>
        </w:rPr>
      </w:pPr>
      <w:r w:rsidRPr="004A4903">
        <w:rPr>
          <w:rFonts w:ascii="Calibri" w:hAnsi="Calibri" w:cs="Calibri"/>
        </w:rPr>
        <w:t xml:space="preserve">Vous rémunérez, au </w:t>
      </w:r>
      <w:r w:rsidR="00A45626" w:rsidRPr="004A4903">
        <w:rPr>
          <w:rFonts w:ascii="Calibri" w:hAnsi="Calibri" w:cs="Calibri"/>
        </w:rPr>
        <w:t>31 décembre</w:t>
      </w:r>
      <w:r w:rsidRPr="004A4903">
        <w:rPr>
          <w:rFonts w:ascii="Calibri" w:hAnsi="Calibri" w:cs="Calibri"/>
        </w:rPr>
        <w:t xml:space="preserve"> de l’année N-1, des agents non titulaires sur des emplois non permanents sur les périodes suivantes :</w:t>
      </w:r>
      <w:r w:rsidR="00D41B39" w:rsidRPr="004A4903">
        <w:rPr>
          <w:rFonts w:ascii="Calibri" w:hAnsi="Calibri" w:cs="Calibri"/>
        </w:rPr>
        <w:t xml:space="preserve"> </w:t>
      </w:r>
      <w:r w:rsidRPr="004A4903">
        <w:rPr>
          <w:rFonts w:ascii="Calibri" w:hAnsi="Calibri" w:cs="Calibri"/>
        </w:rPr>
        <w:t>1 agent rémunéré à 50 % ayant travaillé 6 mois.</w:t>
      </w:r>
    </w:p>
    <w:p w14:paraId="66B4EE58" w14:textId="7D1E0B0C" w:rsidR="0035138D" w:rsidRPr="004A4903" w:rsidRDefault="0035138D" w:rsidP="00FA38F6">
      <w:pPr>
        <w:spacing w:after="0" w:line="240" w:lineRule="auto"/>
        <w:jc w:val="both"/>
        <w:rPr>
          <w:rFonts w:ascii="Calibri" w:hAnsi="Calibri" w:cs="Calibri"/>
        </w:rPr>
      </w:pPr>
      <w:r w:rsidRPr="004A4903">
        <w:rPr>
          <w:rFonts w:ascii="Calibri" w:hAnsi="Calibri" w:cs="Calibri"/>
        </w:rPr>
        <w:t xml:space="preserve">Effectif en nombre de personnes physiques : </w:t>
      </w:r>
      <w:r w:rsidR="005C357F" w:rsidRPr="004A4903">
        <w:rPr>
          <w:rFonts w:ascii="Calibri" w:hAnsi="Calibri" w:cs="Calibri"/>
        </w:rPr>
        <w:t>1</w:t>
      </w:r>
      <w:r w:rsidRPr="004A4903">
        <w:rPr>
          <w:rFonts w:ascii="Calibri" w:hAnsi="Calibri" w:cs="Calibri"/>
        </w:rPr>
        <w:t xml:space="preserve"> agent</w:t>
      </w:r>
    </w:p>
    <w:p w14:paraId="4628A3D9" w14:textId="0D94A669" w:rsidR="0035138D" w:rsidRPr="004A4903" w:rsidRDefault="0035138D" w:rsidP="00FA38F6">
      <w:pPr>
        <w:spacing w:after="0" w:line="240" w:lineRule="auto"/>
        <w:jc w:val="both"/>
        <w:rPr>
          <w:rFonts w:ascii="Calibri" w:hAnsi="Calibri" w:cs="Calibri"/>
        </w:rPr>
      </w:pPr>
      <w:r w:rsidRPr="004A4903">
        <w:rPr>
          <w:rFonts w:ascii="Calibri" w:hAnsi="Calibri" w:cs="Calibri"/>
        </w:rPr>
        <w:t>Effectif en équivalent temps plein : 1x(0,5x6/12) = 0,</w:t>
      </w:r>
      <w:r w:rsidR="0038579D" w:rsidRPr="004A4903">
        <w:rPr>
          <w:rFonts w:ascii="Calibri" w:hAnsi="Calibri" w:cs="Calibri"/>
        </w:rPr>
        <w:t>25</w:t>
      </w:r>
      <w:r w:rsidRPr="004A4903">
        <w:rPr>
          <w:rFonts w:ascii="Calibri" w:hAnsi="Calibri" w:cs="Calibri"/>
        </w:rPr>
        <w:t xml:space="preserve"> ETP</w:t>
      </w:r>
    </w:p>
    <w:p w14:paraId="20229BAB" w14:textId="77777777" w:rsidR="0035138D" w:rsidRPr="0093295B" w:rsidRDefault="0035138D" w:rsidP="00A45626">
      <w:pPr>
        <w:spacing w:after="0" w:line="240" w:lineRule="auto"/>
        <w:jc w:val="both"/>
        <w:rPr>
          <w:rFonts w:ascii="Calibri Light" w:hAnsi="Calibri Light" w:cs="Calibri Light"/>
        </w:rPr>
      </w:pPr>
    </w:p>
    <w:p w14:paraId="7002C745" w14:textId="53F41108" w:rsidR="00C44989" w:rsidRDefault="00D02AD9" w:rsidP="001B2307">
      <w:pPr>
        <w:pStyle w:val="Titre2"/>
        <w:numPr>
          <w:ilvl w:val="0"/>
          <w:numId w:val="28"/>
        </w:numPr>
        <w:ind w:left="426"/>
        <w:jc w:val="both"/>
        <w:rPr>
          <w:rFonts w:ascii="Calibri" w:hAnsi="Calibri" w:cs="Calibri"/>
          <w:b/>
          <w:bCs/>
          <w:color w:val="auto"/>
          <w:sz w:val="22"/>
          <w:szCs w:val="22"/>
          <w:u w:val="single"/>
        </w:rPr>
      </w:pPr>
      <w:bookmarkStart w:id="18" w:name="_Toc121755119"/>
      <w:r w:rsidRPr="009411DC">
        <w:rPr>
          <w:rFonts w:ascii="Calibri" w:hAnsi="Calibri" w:cs="Calibri"/>
          <w:b/>
          <w:bCs/>
          <w:color w:val="auto"/>
          <w:sz w:val="22"/>
          <w:szCs w:val="22"/>
          <w:u w:val="single"/>
        </w:rPr>
        <w:t>Le décompte de l’effectif en ETR</w:t>
      </w:r>
      <w:bookmarkEnd w:id="18"/>
    </w:p>
    <w:p w14:paraId="4EAA6C86" w14:textId="77777777" w:rsidR="00915C66" w:rsidRPr="00915C66" w:rsidRDefault="00915C66" w:rsidP="00915C66"/>
    <w:p w14:paraId="16D1242D" w14:textId="5E39F1EC" w:rsidR="0035138D" w:rsidRPr="004A4903" w:rsidRDefault="0035138D" w:rsidP="001B2307">
      <w:pPr>
        <w:jc w:val="both"/>
        <w:rPr>
          <w:rFonts w:ascii="Calibri" w:hAnsi="Calibri" w:cs="Calibri"/>
        </w:rPr>
      </w:pPr>
      <w:r w:rsidRPr="004A4903">
        <w:rPr>
          <w:rFonts w:ascii="Calibri" w:hAnsi="Calibri" w:cs="Calibri"/>
        </w:rPr>
        <w:t>Vous employez au moins 20 agents à temps plein ou leur équivalent, vous êtes soumis à l'obligation d'emploi instaurée en faveur des personnes handicapées et assimilées. Il vous faut alors calculer et saisir l’effectif total rémunéré (ETR). Cet effectif est utilisé pour déterminer le taux d'emploi des travailleurs handicapés au sein de votre organisme.</w:t>
      </w:r>
    </w:p>
    <w:p w14:paraId="3E17BBE8" w14:textId="0506EA32" w:rsidR="009411DC" w:rsidRPr="00915C66" w:rsidRDefault="0035138D" w:rsidP="00727B0D">
      <w:pPr>
        <w:spacing w:after="0" w:line="240" w:lineRule="auto"/>
        <w:jc w:val="both"/>
        <w:rPr>
          <w:rFonts w:ascii="Calibri" w:hAnsi="Calibri" w:cs="Calibri"/>
        </w:rPr>
      </w:pPr>
      <w:r w:rsidRPr="004A4903">
        <w:rPr>
          <w:rFonts w:ascii="Calibri" w:hAnsi="Calibri" w:cs="Calibri"/>
        </w:rPr>
        <w:t xml:space="preserve">Vous devez prendre en compte l’ensemble des agents que vous </w:t>
      </w:r>
      <w:r w:rsidR="00CC038C" w:rsidRPr="004A4903">
        <w:rPr>
          <w:rFonts w:ascii="Calibri" w:hAnsi="Calibri" w:cs="Calibri"/>
        </w:rPr>
        <w:t>avez comptabilisé en ETP. Toutefois, à</w:t>
      </w:r>
      <w:r w:rsidRPr="004A4903">
        <w:rPr>
          <w:rFonts w:ascii="Calibri" w:hAnsi="Calibri" w:cs="Calibri"/>
        </w:rPr>
        <w:t xml:space="preserve"> la différence du mode </w:t>
      </w:r>
      <w:r w:rsidR="00381C54" w:rsidRPr="004A4903">
        <w:rPr>
          <w:rFonts w:ascii="Calibri" w:hAnsi="Calibri" w:cs="Calibri"/>
        </w:rPr>
        <w:t xml:space="preserve">de </w:t>
      </w:r>
      <w:r w:rsidRPr="004A4903">
        <w:rPr>
          <w:rFonts w:ascii="Calibri" w:hAnsi="Calibri" w:cs="Calibri"/>
        </w:rPr>
        <w:t>calcul utilisé pour l’effectif d’assujettissement (ETP</w:t>
      </w:r>
      <w:r w:rsidRPr="00C44989">
        <w:rPr>
          <w:rFonts w:ascii="Calibri" w:hAnsi="Calibri" w:cs="Calibri"/>
          <w:b/>
          <w:bCs/>
        </w:rPr>
        <w:t>), chaque agent retenu dans l’effectif total rémunéré compte pour 1 unité</w:t>
      </w:r>
      <w:r w:rsidR="00915C66">
        <w:rPr>
          <w:rFonts w:ascii="Calibri" w:hAnsi="Calibri" w:cs="Calibri"/>
          <w:b/>
          <w:bCs/>
        </w:rPr>
        <w:t xml:space="preserve"> (</w:t>
      </w:r>
      <w:bookmarkStart w:id="19" w:name="_Toc121755120"/>
      <w:r w:rsidR="00915C66">
        <w:rPr>
          <w:rFonts w:ascii="Calibri" w:hAnsi="Calibri" w:cs="Calibri"/>
        </w:rPr>
        <w:t>article L351-4 du code général de la fonction publique).</w:t>
      </w:r>
    </w:p>
    <w:p w14:paraId="14AAD683" w14:textId="77777777" w:rsidR="001C415D" w:rsidRDefault="001C415D" w:rsidP="00727B0D">
      <w:pPr>
        <w:spacing w:after="0" w:line="240" w:lineRule="auto"/>
        <w:jc w:val="both"/>
        <w:rPr>
          <w:rFonts w:ascii="Calibri" w:hAnsi="Calibri" w:cs="Calibri"/>
          <w:b/>
          <w:bCs/>
          <w:u w:val="single"/>
        </w:rPr>
      </w:pPr>
    </w:p>
    <w:p w14:paraId="0A27BDD5" w14:textId="3B28EA73" w:rsidR="00CC038C" w:rsidRDefault="00CC038C" w:rsidP="00727B0D">
      <w:pPr>
        <w:spacing w:after="0" w:line="240" w:lineRule="auto"/>
        <w:jc w:val="both"/>
        <w:rPr>
          <w:rFonts w:ascii="Calibri" w:hAnsi="Calibri" w:cs="Calibri"/>
          <w:b/>
          <w:bCs/>
          <w:color w:val="FF0000"/>
          <w:u w:val="single"/>
        </w:rPr>
      </w:pPr>
      <w:r w:rsidRPr="009411DC">
        <w:rPr>
          <w:rFonts w:ascii="Calibri" w:hAnsi="Calibri" w:cs="Calibri"/>
          <w:b/>
          <w:bCs/>
          <w:color w:val="FF0000"/>
          <w:u w:val="single"/>
        </w:rPr>
        <w:t>Ne sont comptabilisés ni en ETP, ni en ETR</w:t>
      </w:r>
      <w:bookmarkEnd w:id="19"/>
      <w:r w:rsidR="00937A21" w:rsidRPr="009411DC">
        <w:rPr>
          <w:rFonts w:ascii="Calibri" w:hAnsi="Calibri" w:cs="Calibri"/>
          <w:b/>
          <w:bCs/>
          <w:color w:val="FF0000"/>
          <w:u w:val="single"/>
        </w:rPr>
        <w:t> :</w:t>
      </w:r>
    </w:p>
    <w:p w14:paraId="2BB717EB" w14:textId="77777777" w:rsidR="009411DC" w:rsidRPr="009411DC" w:rsidRDefault="009411DC" w:rsidP="00727B0D">
      <w:pPr>
        <w:spacing w:after="0" w:line="240" w:lineRule="auto"/>
        <w:jc w:val="both"/>
        <w:rPr>
          <w:rFonts w:ascii="Calibri" w:hAnsi="Calibri" w:cs="Calibri"/>
          <w:color w:val="FF0000"/>
        </w:rPr>
      </w:pPr>
    </w:p>
    <w:p w14:paraId="31AA5245"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élus qui ne perçoivent pas une rémunération mais une indemnité de fonction.</w:t>
      </w:r>
    </w:p>
    <w:p w14:paraId="6E22FC4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apprentis, les emplois aidés (CUI/CAE</w:t>
      </w:r>
      <w:r w:rsidR="00A45626" w:rsidRPr="004A4903">
        <w:rPr>
          <w:rFonts w:ascii="Calibri" w:hAnsi="Calibri" w:cs="Calibri"/>
          <w:sz w:val="22"/>
          <w:szCs w:val="22"/>
        </w:rPr>
        <w:t>, PEC</w:t>
      </w:r>
      <w:r w:rsidRPr="004A4903">
        <w:rPr>
          <w:rFonts w:ascii="Calibri" w:hAnsi="Calibri" w:cs="Calibri"/>
          <w:sz w:val="22"/>
          <w:szCs w:val="22"/>
        </w:rPr>
        <w:t>) car ils ne font pas partis des emplois permanents.</w:t>
      </w:r>
    </w:p>
    <w:p w14:paraId="4F3425A0" w14:textId="77777777" w:rsidR="0035138D" w:rsidRPr="004A4903"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services civiques</w:t>
      </w:r>
    </w:p>
    <w:p w14:paraId="1E944710" w14:textId="5257793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stagiaires</w:t>
      </w:r>
      <w:r w:rsidR="002747CC">
        <w:rPr>
          <w:rFonts w:ascii="Calibri" w:hAnsi="Calibri" w:cs="Calibri"/>
          <w:sz w:val="22"/>
          <w:szCs w:val="22"/>
        </w:rPr>
        <w:t xml:space="preserve"> </w:t>
      </w:r>
      <w:r w:rsidR="002747CC" w:rsidRPr="002747CC">
        <w:rPr>
          <w:rFonts w:ascii="Calibri" w:hAnsi="Calibri" w:cs="Calibri"/>
          <w:sz w:val="22"/>
          <w:szCs w:val="22"/>
          <w:u w:val="single"/>
        </w:rPr>
        <w:t>écoles</w:t>
      </w:r>
      <w:r w:rsidRPr="004A4903">
        <w:rPr>
          <w:rFonts w:ascii="Calibri" w:hAnsi="Calibri" w:cs="Calibri"/>
          <w:sz w:val="22"/>
          <w:szCs w:val="22"/>
        </w:rPr>
        <w:t xml:space="preserve"> (même s’ils perçoivent une indemnité)</w:t>
      </w:r>
      <w:r w:rsidR="002747CC">
        <w:rPr>
          <w:rFonts w:ascii="Calibri" w:hAnsi="Calibri" w:cs="Calibri"/>
          <w:sz w:val="22"/>
          <w:szCs w:val="22"/>
        </w:rPr>
        <w:t xml:space="preserve"> *</w:t>
      </w:r>
    </w:p>
    <w:p w14:paraId="397705C8" w14:textId="77777777" w:rsidR="00A45626" w:rsidRPr="004A4903" w:rsidRDefault="00A45626"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en disponibilité (pour maladie ou pour convenances personnelles) ou en congé parental.</w:t>
      </w:r>
    </w:p>
    <w:p w14:paraId="2625A2BF" w14:textId="77777777" w:rsidR="00A45626" w:rsidRPr="004A4903" w:rsidRDefault="00A45626"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Les agents non titulaires lorsqu’ils remplacent les agents permanents momentanément indisponibles que vous continuez à rémunérer (congé de maladie, maternité, …).</w:t>
      </w:r>
    </w:p>
    <w:p w14:paraId="0CE1521B" w14:textId="49738EAA" w:rsidR="00A45626" w:rsidRDefault="00B21060" w:rsidP="00A45626">
      <w:pPr>
        <w:pStyle w:val="Paragraphedeliste"/>
        <w:numPr>
          <w:ilvl w:val="0"/>
          <w:numId w:val="15"/>
        </w:numPr>
        <w:jc w:val="both"/>
        <w:rPr>
          <w:rFonts w:ascii="Calibri" w:hAnsi="Calibri" w:cs="Calibri"/>
          <w:sz w:val="22"/>
          <w:szCs w:val="22"/>
        </w:rPr>
      </w:pPr>
      <w:r w:rsidRPr="004A4903">
        <w:rPr>
          <w:rFonts w:ascii="Calibri" w:hAnsi="Calibri" w:cs="Calibri"/>
          <w:sz w:val="22"/>
          <w:szCs w:val="22"/>
        </w:rPr>
        <w:t>L</w:t>
      </w:r>
      <w:r w:rsidR="00A45626" w:rsidRPr="004A4903">
        <w:rPr>
          <w:rFonts w:ascii="Calibri" w:hAnsi="Calibri" w:cs="Calibri"/>
          <w:sz w:val="22"/>
          <w:szCs w:val="22"/>
        </w:rPr>
        <w:t>es agents non titulaires affectés sur des emplois non permanents lorsqu'ils ont été rémunérés pendant une période inférieure à six mois au 31 décembre de l'année N-1.</w:t>
      </w:r>
    </w:p>
    <w:p w14:paraId="165844E1" w14:textId="77777777" w:rsidR="00915C66" w:rsidRDefault="00915C66" w:rsidP="00915C66">
      <w:pPr>
        <w:pStyle w:val="Paragraphedeliste"/>
        <w:ind w:left="720"/>
        <w:jc w:val="both"/>
        <w:rPr>
          <w:rFonts w:ascii="Calibri" w:hAnsi="Calibri" w:cs="Calibri"/>
          <w:sz w:val="22"/>
          <w:szCs w:val="22"/>
        </w:rPr>
      </w:pPr>
    </w:p>
    <w:p w14:paraId="386E0857" w14:textId="5F1206D9" w:rsidR="002747CC" w:rsidRDefault="002747CC" w:rsidP="00B62C47">
      <w:pPr>
        <w:ind w:left="426" w:hanging="142"/>
        <w:jc w:val="both"/>
        <w:rPr>
          <w:rFonts w:ascii="Calibri" w:hAnsi="Calibri" w:cs="Calibri"/>
          <w:i/>
          <w:iCs/>
        </w:rPr>
      </w:pPr>
      <w:r>
        <w:rPr>
          <w:rFonts w:ascii="Calibri" w:hAnsi="Calibri" w:cs="Calibri"/>
        </w:rPr>
        <w:lastRenderedPageBreak/>
        <w:t>*</w:t>
      </w:r>
      <w:r w:rsidR="00B62C47">
        <w:rPr>
          <w:rFonts w:ascii="Calibri" w:hAnsi="Calibri" w:cs="Calibri"/>
        </w:rPr>
        <w:t xml:space="preserve"> </w:t>
      </w:r>
      <w:r w:rsidRPr="002747CC">
        <w:rPr>
          <w:rFonts w:ascii="Calibri" w:hAnsi="Calibri" w:cs="Calibri"/>
          <w:i/>
          <w:iCs/>
        </w:rPr>
        <w:t>Le fonctionnaire stagiaire doit être comptabilisé en ETP/ETR à la condition d’être rémunéré par l’employeur déclarant à la date du 31/12/n-1</w:t>
      </w:r>
    </w:p>
    <w:p w14:paraId="25354E03" w14:textId="31951554" w:rsidR="00C44989" w:rsidRDefault="0035138D" w:rsidP="00CC038C">
      <w:pPr>
        <w:pStyle w:val="Paragraphedeliste"/>
        <w:numPr>
          <w:ilvl w:val="0"/>
          <w:numId w:val="15"/>
        </w:numPr>
        <w:jc w:val="both"/>
        <w:rPr>
          <w:rFonts w:ascii="Calibri" w:hAnsi="Calibri" w:cs="Calibri"/>
          <w:sz w:val="22"/>
          <w:szCs w:val="22"/>
        </w:rPr>
      </w:pPr>
      <w:r w:rsidRPr="004A4903">
        <w:rPr>
          <w:rFonts w:ascii="Calibri" w:hAnsi="Calibri" w:cs="Calibri"/>
          <w:sz w:val="22"/>
          <w:szCs w:val="22"/>
        </w:rPr>
        <w:t xml:space="preserve">Le </w:t>
      </w:r>
      <w:r w:rsidRPr="002747CC">
        <w:rPr>
          <w:rFonts w:ascii="Calibri" w:hAnsi="Calibri" w:cs="Calibri"/>
          <w:b/>
          <w:bCs/>
          <w:sz w:val="22"/>
          <w:szCs w:val="22"/>
        </w:rPr>
        <w:t>personnel médical pour les établissements publics de santé</w:t>
      </w:r>
      <w:r w:rsidRPr="004A4903">
        <w:rPr>
          <w:rFonts w:ascii="Calibri" w:hAnsi="Calibri" w:cs="Calibri"/>
          <w:sz w:val="22"/>
          <w:szCs w:val="22"/>
        </w:rPr>
        <w:t>, les établissements publics sociaux et médico-sociaux.</w:t>
      </w:r>
    </w:p>
    <w:p w14:paraId="3F5FFA0D" w14:textId="77777777" w:rsidR="001C415D" w:rsidRDefault="001C415D" w:rsidP="001C415D">
      <w:pPr>
        <w:pStyle w:val="Paragraphedeliste"/>
        <w:ind w:left="720"/>
        <w:jc w:val="both"/>
        <w:rPr>
          <w:rFonts w:ascii="Calibri" w:hAnsi="Calibri" w:cs="Calibri"/>
          <w:sz w:val="22"/>
          <w:szCs w:val="22"/>
        </w:rPr>
      </w:pPr>
    </w:p>
    <w:p w14:paraId="3B178BAF" w14:textId="38351467" w:rsidR="0035138D" w:rsidRDefault="00B21060" w:rsidP="00C44989">
      <w:pPr>
        <w:pStyle w:val="Paragraphedeliste"/>
        <w:ind w:left="720"/>
        <w:jc w:val="both"/>
        <w:rPr>
          <w:rFonts w:ascii="Calibri" w:hAnsi="Calibri" w:cs="Calibri"/>
          <w:i/>
          <w:iCs/>
          <w:sz w:val="22"/>
          <w:szCs w:val="22"/>
        </w:rPr>
      </w:pPr>
      <w:r w:rsidRPr="004A4903">
        <w:rPr>
          <w:rFonts w:ascii="Calibri" w:hAnsi="Calibri" w:cs="Calibri"/>
          <w:i/>
          <w:iCs/>
          <w:sz w:val="22"/>
          <w:szCs w:val="22"/>
        </w:rPr>
        <w:t>Sont exclus de l’effectif en ETP et en ETR</w:t>
      </w:r>
      <w:r w:rsidR="00C44989">
        <w:rPr>
          <w:rFonts w:ascii="Calibri" w:hAnsi="Calibri" w:cs="Calibri"/>
          <w:i/>
          <w:iCs/>
          <w:sz w:val="22"/>
          <w:szCs w:val="22"/>
        </w:rPr>
        <w:t> :</w:t>
      </w:r>
      <w:r w:rsidRPr="004A4903">
        <w:rPr>
          <w:rFonts w:ascii="Calibri" w:hAnsi="Calibri" w:cs="Calibri"/>
          <w:i/>
          <w:iCs/>
          <w:sz w:val="22"/>
          <w:szCs w:val="22"/>
        </w:rPr>
        <w:t xml:space="preserve"> l</w:t>
      </w:r>
      <w:r w:rsidR="0035138D" w:rsidRPr="004A4903">
        <w:rPr>
          <w:rFonts w:ascii="Calibri" w:hAnsi="Calibri" w:cs="Calibri"/>
          <w:i/>
          <w:iCs/>
          <w:sz w:val="22"/>
          <w:szCs w:val="22"/>
        </w:rPr>
        <w:t>es médecins,</w:t>
      </w:r>
      <w:r w:rsidR="002747CC">
        <w:rPr>
          <w:rFonts w:ascii="Calibri" w:hAnsi="Calibri" w:cs="Calibri"/>
          <w:i/>
          <w:iCs/>
          <w:sz w:val="22"/>
          <w:szCs w:val="22"/>
        </w:rPr>
        <w:t xml:space="preserve"> internes,</w:t>
      </w:r>
      <w:r w:rsidR="0035138D" w:rsidRPr="004A4903">
        <w:rPr>
          <w:rFonts w:ascii="Calibri" w:hAnsi="Calibri" w:cs="Calibri"/>
          <w:i/>
          <w:iCs/>
          <w:sz w:val="22"/>
          <w:szCs w:val="22"/>
        </w:rPr>
        <w:t xml:space="preserve"> odontologistes, </w:t>
      </w:r>
      <w:r w:rsidR="00C44989" w:rsidRPr="004A4903">
        <w:rPr>
          <w:rFonts w:ascii="Calibri" w:hAnsi="Calibri" w:cs="Calibri"/>
          <w:i/>
          <w:iCs/>
          <w:sz w:val="22"/>
          <w:szCs w:val="22"/>
        </w:rPr>
        <w:t>sage-femmes</w:t>
      </w:r>
      <w:r w:rsidR="0035138D" w:rsidRPr="004A4903">
        <w:rPr>
          <w:rFonts w:ascii="Calibri" w:hAnsi="Calibri" w:cs="Calibri"/>
          <w:i/>
          <w:iCs/>
          <w:sz w:val="22"/>
          <w:szCs w:val="22"/>
        </w:rPr>
        <w:t xml:space="preserve"> et pharmaciens visés à l’article L. 6152-1 du code de la santé publique ainsi que les personnels enseignants et hospitaliers mentionnés à l’article L. 952-21 du code de l’éducation ne relèvent pas du titre IV du statut général des fonctionnaires, en application du 9ème alinéa de l’article 2 de la loi du 9 janvier 1986 portant statut de la FPH.</w:t>
      </w:r>
    </w:p>
    <w:p w14:paraId="78FEB385" w14:textId="77777777" w:rsidR="00C44989" w:rsidRPr="004A4903" w:rsidRDefault="00C44989" w:rsidP="00C44989">
      <w:pPr>
        <w:pStyle w:val="Paragraphedeliste"/>
        <w:ind w:left="720"/>
        <w:jc w:val="both"/>
        <w:rPr>
          <w:rFonts w:ascii="Calibri" w:hAnsi="Calibri" w:cs="Calibri"/>
          <w:sz w:val="22"/>
          <w:szCs w:val="22"/>
        </w:rPr>
      </w:pPr>
    </w:p>
    <w:p w14:paraId="3EEE78B1" w14:textId="453D2B6F" w:rsidR="0035138D" w:rsidRPr="004A4903" w:rsidRDefault="0035138D" w:rsidP="0096334A">
      <w:pPr>
        <w:pStyle w:val="Paragraphedeliste"/>
        <w:numPr>
          <w:ilvl w:val="0"/>
          <w:numId w:val="15"/>
        </w:numPr>
        <w:jc w:val="both"/>
        <w:rPr>
          <w:rFonts w:ascii="Calibri" w:hAnsi="Calibri" w:cs="Calibri"/>
        </w:rPr>
      </w:pPr>
      <w:r w:rsidRPr="004A4903">
        <w:rPr>
          <w:rFonts w:ascii="Calibri" w:hAnsi="Calibri" w:cs="Calibri"/>
          <w:sz w:val="22"/>
          <w:szCs w:val="22"/>
        </w:rPr>
        <w:t xml:space="preserve">Pour les centres de gestion de la fonction publique territoriale, ne sont pris en compte que les agents permanents. </w:t>
      </w:r>
      <w:r w:rsidRPr="004A4903">
        <w:rPr>
          <w:rFonts w:ascii="Calibri" w:hAnsi="Calibri" w:cs="Calibri"/>
          <w:i/>
          <w:iCs/>
          <w:sz w:val="22"/>
          <w:szCs w:val="22"/>
        </w:rPr>
        <w:t>Leurs agents non permanents sont décomptés dans les effectifs de la collectivité ou de l'établissement qui les accueille dans les conditions prévues à l'article L. 323-4-1,</w:t>
      </w:r>
      <w:r w:rsidRPr="004A4903">
        <w:rPr>
          <w:rFonts w:ascii="Calibri" w:hAnsi="Calibri" w:cs="Calibri"/>
          <w:i/>
          <w:iCs/>
          <w:sz w:val="20"/>
          <w:szCs w:val="20"/>
        </w:rPr>
        <w:t xml:space="preserve"> excepté lorsqu'ils remplacent des agents permanents momentanément indisponibles (art. L323-2 du code du travail).</w:t>
      </w:r>
      <w:r w:rsidRPr="004A4903">
        <w:rPr>
          <w:rFonts w:ascii="Calibri" w:hAnsi="Calibri" w:cs="Calibri"/>
        </w:rPr>
        <w:br w:type="page"/>
      </w:r>
    </w:p>
    <w:p w14:paraId="5D98F883" w14:textId="77777777" w:rsidR="0035138D" w:rsidRPr="0093295B" w:rsidRDefault="0035138D" w:rsidP="001B2307">
      <w:pPr>
        <w:jc w:val="both"/>
        <w:rPr>
          <w:rFonts w:ascii="Calibri Light" w:hAnsi="Calibri Light" w:cs="Calibri Light"/>
        </w:rPr>
      </w:pPr>
    </w:p>
    <w:p w14:paraId="5082AE1A" w14:textId="77777777" w:rsidR="0035138D" w:rsidRPr="0093295B" w:rsidRDefault="0035138D" w:rsidP="001B2307">
      <w:pPr>
        <w:jc w:val="both"/>
        <w:rPr>
          <w:rFonts w:ascii="Calibri Light" w:hAnsi="Calibri Light" w:cs="Calibri Light"/>
        </w:rPr>
      </w:pPr>
    </w:p>
    <w:p w14:paraId="405E0698" w14:textId="77777777" w:rsidR="0035138D" w:rsidRPr="0093295B" w:rsidRDefault="0035138D" w:rsidP="001B2307">
      <w:pPr>
        <w:jc w:val="both"/>
        <w:rPr>
          <w:rFonts w:ascii="Calibri Light" w:hAnsi="Calibri Light" w:cs="Calibri Light"/>
        </w:rPr>
      </w:pPr>
    </w:p>
    <w:p w14:paraId="722FC550" w14:textId="77777777" w:rsidR="0035138D" w:rsidRPr="0093295B" w:rsidRDefault="0035138D" w:rsidP="001B2307">
      <w:pPr>
        <w:jc w:val="both"/>
        <w:rPr>
          <w:rFonts w:ascii="Calibri Light" w:hAnsi="Calibri Light" w:cs="Calibri Light"/>
        </w:rPr>
      </w:pPr>
    </w:p>
    <w:p w14:paraId="2DB194EF" w14:textId="77777777" w:rsidR="0035138D" w:rsidRPr="0093295B" w:rsidRDefault="0035138D" w:rsidP="001B2307">
      <w:pPr>
        <w:jc w:val="both"/>
        <w:rPr>
          <w:rFonts w:ascii="Calibri Light" w:hAnsi="Calibri Light" w:cs="Calibri Light"/>
        </w:rPr>
      </w:pPr>
    </w:p>
    <w:p w14:paraId="10AB6CDE" w14:textId="77777777" w:rsidR="0035138D" w:rsidRPr="0093295B" w:rsidRDefault="0035138D" w:rsidP="001B2307">
      <w:pPr>
        <w:jc w:val="both"/>
        <w:rPr>
          <w:rFonts w:ascii="Calibri Light" w:hAnsi="Calibri Light" w:cs="Calibri Light"/>
        </w:rPr>
      </w:pPr>
    </w:p>
    <w:p w14:paraId="1B7C4489" w14:textId="77777777" w:rsidR="0035138D" w:rsidRPr="0093295B" w:rsidRDefault="0035138D" w:rsidP="001B2307">
      <w:pPr>
        <w:jc w:val="both"/>
        <w:rPr>
          <w:rFonts w:ascii="Calibri Light" w:hAnsi="Calibri Light" w:cs="Calibri Light"/>
        </w:rPr>
      </w:pPr>
    </w:p>
    <w:p w14:paraId="095E04FA" w14:textId="77777777" w:rsidR="0035138D" w:rsidRPr="0093295B" w:rsidRDefault="0035138D" w:rsidP="001B2307">
      <w:pPr>
        <w:jc w:val="both"/>
        <w:rPr>
          <w:rFonts w:ascii="Calibri Light" w:hAnsi="Calibri Light" w:cs="Calibri Light"/>
        </w:rPr>
      </w:pPr>
    </w:p>
    <w:p w14:paraId="12882966" w14:textId="6AB07DC9" w:rsidR="0002155A" w:rsidRPr="0093295B" w:rsidRDefault="002C7569"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0" w:name="_Toc121755121"/>
      <w:r>
        <w:rPr>
          <w:rFonts w:ascii="Calibri Light" w:hAnsi="Calibri Light" w:cs="Calibri Light"/>
          <w:b/>
          <w:bCs/>
          <w:color w:val="00B0F0"/>
          <w:sz w:val="76"/>
          <w:szCs w:val="76"/>
          <w:lang w:val="fr-BE"/>
        </w:rPr>
        <w:t>3</w:t>
      </w:r>
      <w:r w:rsidR="00EF2F17" w:rsidRPr="0093295B">
        <w:rPr>
          <w:rFonts w:ascii="Calibri Light" w:hAnsi="Calibri Light" w:cs="Calibri Light"/>
          <w:b/>
          <w:bCs/>
          <w:color w:val="00B0F0"/>
          <w:sz w:val="76"/>
          <w:szCs w:val="76"/>
          <w:lang w:val="fr-BE"/>
        </w:rPr>
        <w:t>ème partie</w:t>
      </w:r>
      <w:bookmarkEnd w:id="20"/>
    </w:p>
    <w:p w14:paraId="76F1B00D" w14:textId="2C833DA3" w:rsidR="00F45A8B" w:rsidRPr="0093295B" w:rsidRDefault="00F45A8B" w:rsidP="0002155A">
      <w:pPr>
        <w:pStyle w:val="Citationintense"/>
        <w:pBdr>
          <w:top w:val="none" w:sz="0" w:space="0" w:color="auto"/>
          <w:bottom w:val="none" w:sz="0" w:space="0" w:color="auto"/>
        </w:pBdr>
        <w:outlineLvl w:val="0"/>
        <w:rPr>
          <w:rFonts w:ascii="Calibri Light" w:hAnsi="Calibri Light" w:cs="Calibri Light"/>
          <w:b/>
          <w:bCs/>
          <w:color w:val="00B0F0"/>
          <w:sz w:val="76"/>
          <w:szCs w:val="76"/>
          <w:lang w:val="fr-BE"/>
        </w:rPr>
      </w:pPr>
      <w:bookmarkStart w:id="21" w:name="_Toc121755122"/>
      <w:r w:rsidRPr="0093295B">
        <w:rPr>
          <w:rFonts w:ascii="Calibri Light" w:hAnsi="Calibri Light" w:cs="Calibri Light"/>
          <w:b/>
          <w:bCs/>
          <w:color w:val="00B0F0"/>
          <w:sz w:val="76"/>
          <w:szCs w:val="76"/>
          <w:lang w:val="fr-BE"/>
        </w:rPr>
        <w:t>Les Bénéficiaires d’obligation d’emploi (BOE)</w:t>
      </w:r>
      <w:bookmarkEnd w:id="21"/>
    </w:p>
    <w:p w14:paraId="30FBDCA2" w14:textId="77777777" w:rsidR="00F45A8B" w:rsidRPr="0093295B" w:rsidRDefault="00F45A8B" w:rsidP="001B2307">
      <w:pPr>
        <w:jc w:val="both"/>
        <w:rPr>
          <w:rFonts w:ascii="Calibri Light" w:hAnsi="Calibri Light" w:cs="Calibri Light"/>
        </w:rPr>
      </w:pPr>
    </w:p>
    <w:p w14:paraId="494BFAB5" w14:textId="77777777" w:rsidR="0035138D" w:rsidRPr="0093295B" w:rsidRDefault="0035138D" w:rsidP="001B2307">
      <w:pPr>
        <w:jc w:val="both"/>
        <w:rPr>
          <w:rFonts w:ascii="Calibri Light" w:hAnsi="Calibri Light" w:cs="Calibri Light"/>
        </w:rPr>
      </w:pPr>
      <w:r w:rsidRPr="0093295B">
        <w:rPr>
          <w:rFonts w:ascii="Calibri Light" w:hAnsi="Calibri Light" w:cs="Calibri Light"/>
        </w:rPr>
        <w:br w:type="page"/>
      </w:r>
    </w:p>
    <w:p w14:paraId="14A3D49F" w14:textId="3B363F6C" w:rsidR="00533CF8" w:rsidRDefault="00533CF8" w:rsidP="001B2307">
      <w:pPr>
        <w:jc w:val="both"/>
        <w:rPr>
          <w:rFonts w:ascii="Calibri" w:hAnsi="Calibri" w:cs="Calibri"/>
        </w:rPr>
      </w:pPr>
      <w:r w:rsidRPr="004A4903">
        <w:rPr>
          <w:rFonts w:ascii="Calibri" w:hAnsi="Calibri" w:cs="Calibri"/>
        </w:rPr>
        <w:lastRenderedPageBreak/>
        <w:t>L’effectif en équivalent temps plein (ETP) et l’effectif total rémunéré (ETR)</w:t>
      </w:r>
      <w:r>
        <w:rPr>
          <w:rFonts w:ascii="Calibri" w:hAnsi="Calibri" w:cs="Calibri"/>
        </w:rPr>
        <w:t xml:space="preserve"> sont</w:t>
      </w:r>
      <w:r w:rsidRPr="004A4903">
        <w:rPr>
          <w:rFonts w:ascii="Calibri" w:hAnsi="Calibri" w:cs="Calibri"/>
        </w:rPr>
        <w:t xml:space="preserve"> </w:t>
      </w:r>
      <w:r w:rsidRPr="009411DC">
        <w:rPr>
          <w:rFonts w:ascii="Calibri" w:hAnsi="Calibri" w:cs="Calibri"/>
        </w:rPr>
        <w:t xml:space="preserve">calculés pour les agents </w:t>
      </w:r>
      <w:r w:rsidRPr="004A4903">
        <w:rPr>
          <w:rFonts w:ascii="Calibri" w:hAnsi="Calibri" w:cs="Calibri"/>
          <w:b/>
          <w:bCs/>
        </w:rPr>
        <w:t xml:space="preserve">présents au 31 décembre de l'année N-1 </w:t>
      </w:r>
      <w:r w:rsidRPr="004A4903">
        <w:rPr>
          <w:rFonts w:ascii="Calibri" w:hAnsi="Calibri" w:cs="Calibri"/>
        </w:rPr>
        <w:t>(article 4 du décret n° 2006-501).</w:t>
      </w:r>
    </w:p>
    <w:p w14:paraId="02DDD304" w14:textId="6181D590" w:rsidR="0043090A" w:rsidRPr="004A4903" w:rsidRDefault="00533CF8" w:rsidP="001B2307">
      <w:pPr>
        <w:jc w:val="both"/>
        <w:rPr>
          <w:rFonts w:ascii="Calibri" w:hAnsi="Calibri" w:cs="Calibri"/>
        </w:rPr>
      </w:pPr>
      <w:r>
        <w:rPr>
          <w:rFonts w:ascii="Calibri" w:hAnsi="Calibri" w:cs="Calibri"/>
        </w:rPr>
        <w:t>L</w:t>
      </w:r>
      <w:r w:rsidR="0043090A" w:rsidRPr="004A4903">
        <w:rPr>
          <w:rFonts w:ascii="Calibri" w:hAnsi="Calibri" w:cs="Calibri"/>
        </w:rPr>
        <w:t xml:space="preserve">es bénéficiaires de l’obligation d’emploi </w:t>
      </w:r>
      <w:r>
        <w:rPr>
          <w:rFonts w:ascii="Calibri" w:hAnsi="Calibri" w:cs="Calibri"/>
        </w:rPr>
        <w:t xml:space="preserve">doivent être présents dans les effectifs </w:t>
      </w:r>
      <w:r w:rsidR="0043090A" w:rsidRPr="004A4903">
        <w:rPr>
          <w:rFonts w:ascii="Calibri" w:hAnsi="Calibri" w:cs="Calibri"/>
        </w:rPr>
        <w:t xml:space="preserve">au </w:t>
      </w:r>
      <w:r w:rsidR="00982C51" w:rsidRPr="00533CF8">
        <w:rPr>
          <w:rFonts w:ascii="Calibri" w:hAnsi="Calibri" w:cs="Calibri"/>
          <w:b/>
          <w:bCs/>
        </w:rPr>
        <w:t>31 décembre</w:t>
      </w:r>
      <w:r w:rsidR="0043090A" w:rsidRPr="00533CF8">
        <w:rPr>
          <w:rFonts w:ascii="Calibri" w:hAnsi="Calibri" w:cs="Calibri"/>
          <w:b/>
          <w:bCs/>
        </w:rPr>
        <w:t xml:space="preserve"> de l'année N</w:t>
      </w:r>
      <w:r w:rsidRPr="00533CF8">
        <w:rPr>
          <w:rFonts w:ascii="Calibri" w:hAnsi="Calibri" w:cs="Calibri"/>
          <w:b/>
          <w:bCs/>
        </w:rPr>
        <w:t>-</w:t>
      </w:r>
      <w:r w:rsidR="0043090A" w:rsidRPr="00533CF8">
        <w:rPr>
          <w:rFonts w:ascii="Calibri" w:hAnsi="Calibri" w:cs="Calibri"/>
          <w:b/>
          <w:bCs/>
        </w:rPr>
        <w:t>1.</w:t>
      </w:r>
    </w:p>
    <w:p w14:paraId="12F4EB17" w14:textId="13CF81CD" w:rsidR="0043090A" w:rsidRPr="004A4903" w:rsidRDefault="0043090A" w:rsidP="001B2307">
      <w:pPr>
        <w:jc w:val="both"/>
        <w:rPr>
          <w:rFonts w:ascii="Calibri" w:hAnsi="Calibri" w:cs="Calibri"/>
        </w:rPr>
      </w:pPr>
      <w:r w:rsidRPr="004A4903">
        <w:rPr>
          <w:rFonts w:ascii="Calibri" w:hAnsi="Calibri" w:cs="Calibri"/>
        </w:rPr>
        <w:t xml:space="preserve">Pour chaque bénéficiaire, le document justifiant de sa qualité de BOE doit être valide au </w:t>
      </w:r>
      <w:r w:rsidR="00982C51" w:rsidRPr="004A4903">
        <w:rPr>
          <w:rFonts w:ascii="Calibri" w:hAnsi="Calibri" w:cs="Calibri"/>
        </w:rPr>
        <w:t>31 décembre</w:t>
      </w:r>
      <w:r w:rsidRPr="004A4903">
        <w:rPr>
          <w:rFonts w:ascii="Calibri" w:hAnsi="Calibri" w:cs="Calibri"/>
        </w:rPr>
        <w:t xml:space="preserve"> de l</w:t>
      </w:r>
      <w:r w:rsidR="00C45099">
        <w:rPr>
          <w:rFonts w:ascii="Calibri" w:hAnsi="Calibri" w:cs="Calibri"/>
        </w:rPr>
        <w:t>’</w:t>
      </w:r>
      <w:r w:rsidRPr="004A4903">
        <w:rPr>
          <w:rFonts w:ascii="Calibri" w:hAnsi="Calibri" w:cs="Calibri"/>
        </w:rPr>
        <w:t>année N-1 et doit être conservé pendant 5 ans.</w:t>
      </w:r>
    </w:p>
    <w:p w14:paraId="58EB9265" w14:textId="2A717C46" w:rsidR="0043090A" w:rsidRPr="004A4903" w:rsidRDefault="0043090A" w:rsidP="001B2307">
      <w:pPr>
        <w:jc w:val="both"/>
        <w:rPr>
          <w:rFonts w:ascii="Calibri" w:hAnsi="Calibri" w:cs="Calibri"/>
        </w:rPr>
      </w:pPr>
      <w:r w:rsidRPr="004A4903">
        <w:rPr>
          <w:rFonts w:ascii="Calibri" w:hAnsi="Calibri" w:cs="Calibri"/>
        </w:rPr>
        <w:t xml:space="preserve">La liste des bénéficiaires de l'obligation d'emploi est fixée aux articles L5212-13 </w:t>
      </w:r>
      <w:r w:rsidR="008A668A" w:rsidRPr="004A4903">
        <w:rPr>
          <w:rFonts w:ascii="Calibri" w:hAnsi="Calibri" w:cs="Calibri"/>
        </w:rPr>
        <w:t xml:space="preserve">du code du travail et </w:t>
      </w:r>
      <w:r w:rsidR="00C45099">
        <w:rPr>
          <w:rFonts w:ascii="Calibri" w:hAnsi="Calibri" w:cs="Calibri"/>
        </w:rPr>
        <w:t>L.351-5 du code de la fonction publique</w:t>
      </w:r>
      <w:r w:rsidR="008A668A" w:rsidRPr="004A4903">
        <w:rPr>
          <w:rFonts w:ascii="Calibri" w:hAnsi="Calibri" w:cs="Calibri"/>
        </w:rPr>
        <w:t>.</w:t>
      </w:r>
    </w:p>
    <w:p w14:paraId="7DA68336" w14:textId="4B4F8097" w:rsidR="00937AA9" w:rsidRPr="0093295B" w:rsidRDefault="00533CF8" w:rsidP="00982C51">
      <w:pPr>
        <w:spacing w:after="0" w:line="240" w:lineRule="auto"/>
        <w:jc w:val="both"/>
        <w:rPr>
          <w:rFonts w:ascii="Calibri Light" w:hAnsi="Calibri Light" w:cs="Calibri Light"/>
          <w:b/>
          <w:bCs/>
          <w:u w:val="single"/>
        </w:rPr>
      </w:pPr>
      <w:bookmarkStart w:id="22" w:name="_Hlk60216272"/>
      <w:r w:rsidRPr="004A4903">
        <w:rPr>
          <w:rFonts w:ascii="Calibri" w:hAnsi="Calibri" w:cs="Calibri"/>
          <w:noProof/>
        </w:rPr>
        <w:drawing>
          <wp:inline distT="0" distB="0" distL="0" distR="0" wp14:anchorId="4405099B" wp14:editId="104E569A">
            <wp:extent cx="362309" cy="362309"/>
            <wp:effectExtent l="0" t="0" r="0" b="0"/>
            <wp:docPr id="2" name="Graphique 2"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p>
    <w:p w14:paraId="48C4DF2E" w14:textId="2F8A0273" w:rsidR="0043090A" w:rsidRPr="004A4903" w:rsidRDefault="0043090A" w:rsidP="00533CF8">
      <w:pPr>
        <w:pStyle w:val="Paragraphedeliste"/>
        <w:ind w:left="720"/>
        <w:jc w:val="both"/>
        <w:rPr>
          <w:rFonts w:ascii="Calibri" w:hAnsi="Calibri" w:cs="Calibri"/>
          <w:sz w:val="22"/>
          <w:szCs w:val="22"/>
        </w:rPr>
      </w:pPr>
      <w:r w:rsidRPr="004A4903">
        <w:rPr>
          <w:rFonts w:ascii="Calibri" w:hAnsi="Calibri" w:cs="Calibri"/>
          <w:sz w:val="22"/>
          <w:szCs w:val="22"/>
        </w:rPr>
        <w:t xml:space="preserve">Un agent, bénéficiaire de l'obligation d'emploi, rémunéré au </w:t>
      </w:r>
      <w:r w:rsidR="00982C51" w:rsidRPr="004A4903">
        <w:rPr>
          <w:rFonts w:ascii="Calibri" w:hAnsi="Calibri" w:cs="Calibri"/>
          <w:sz w:val="22"/>
          <w:szCs w:val="22"/>
        </w:rPr>
        <w:t>31 décembre</w:t>
      </w:r>
      <w:r w:rsidRPr="004A4903">
        <w:rPr>
          <w:rFonts w:ascii="Calibri" w:hAnsi="Calibri" w:cs="Calibri"/>
          <w:sz w:val="22"/>
          <w:szCs w:val="22"/>
        </w:rPr>
        <w:t xml:space="preserve"> de l’année N 1</w:t>
      </w:r>
      <w:r w:rsidR="00533CF8">
        <w:rPr>
          <w:rFonts w:ascii="Calibri" w:hAnsi="Calibri" w:cs="Calibri"/>
          <w:sz w:val="22"/>
          <w:szCs w:val="22"/>
        </w:rPr>
        <w:t xml:space="preserve"> </w:t>
      </w:r>
      <w:r w:rsidRPr="004A4903">
        <w:rPr>
          <w:rFonts w:ascii="Calibri" w:hAnsi="Calibri" w:cs="Calibri"/>
          <w:sz w:val="22"/>
          <w:szCs w:val="22"/>
        </w:rPr>
        <w:t xml:space="preserve">compte pour 1 unité. </w:t>
      </w:r>
      <w:r w:rsidRPr="00CA5AC7">
        <w:rPr>
          <w:rFonts w:ascii="Calibri" w:hAnsi="Calibri" w:cs="Calibri"/>
          <w:b/>
          <w:bCs/>
          <w:sz w:val="22"/>
          <w:szCs w:val="22"/>
        </w:rPr>
        <w:t>Il ne peut être comptabilisé qu'une seule fois</w:t>
      </w:r>
      <w:r w:rsidRPr="004A4903">
        <w:rPr>
          <w:rFonts w:ascii="Calibri" w:hAnsi="Calibri" w:cs="Calibri"/>
          <w:sz w:val="22"/>
          <w:szCs w:val="22"/>
        </w:rPr>
        <w:t xml:space="preserve"> au titre de l'une de ses qualités (à choisir) (art.4 du décret n°</w:t>
      </w:r>
      <w:bookmarkEnd w:id="22"/>
      <w:r w:rsidRPr="004A4903">
        <w:rPr>
          <w:rFonts w:ascii="Calibri" w:hAnsi="Calibri" w:cs="Calibri"/>
          <w:sz w:val="22"/>
          <w:szCs w:val="22"/>
        </w:rPr>
        <w:t>2006-501).</w:t>
      </w:r>
    </w:p>
    <w:p w14:paraId="14D24EEF" w14:textId="3C85F2E6" w:rsidR="00533E40" w:rsidRPr="004A4903" w:rsidRDefault="00533E40" w:rsidP="00533E40">
      <w:pPr>
        <w:pStyle w:val="Paragraphedeliste"/>
        <w:ind w:left="0"/>
        <w:jc w:val="both"/>
        <w:rPr>
          <w:rFonts w:ascii="Calibri" w:hAnsi="Calibri" w:cs="Calibri"/>
          <w:sz w:val="22"/>
          <w:szCs w:val="22"/>
        </w:rPr>
      </w:pPr>
    </w:p>
    <w:p w14:paraId="43B2CEAA" w14:textId="72F199E7" w:rsidR="00982C51" w:rsidRDefault="00CA5AC7" w:rsidP="00CA5AC7">
      <w:pPr>
        <w:pStyle w:val="Paragraphedeliste"/>
        <w:ind w:left="720" w:hanging="720"/>
        <w:jc w:val="both"/>
        <w:rPr>
          <w:rFonts w:ascii="Calibri" w:hAnsi="Calibri" w:cs="Calibri"/>
          <w:b/>
          <w:bCs/>
          <w:sz w:val="22"/>
          <w:szCs w:val="22"/>
        </w:rPr>
      </w:pPr>
      <w:r w:rsidRPr="004A4903">
        <w:rPr>
          <w:rFonts w:ascii="Calibri" w:hAnsi="Calibri" w:cs="Calibri"/>
          <w:noProof/>
        </w:rPr>
        <w:drawing>
          <wp:inline distT="0" distB="0" distL="0" distR="0" wp14:anchorId="71602CCA" wp14:editId="11A34509">
            <wp:extent cx="362309" cy="362309"/>
            <wp:effectExtent l="0" t="0" r="0" b="0"/>
            <wp:docPr id="5" name="Graphique 5"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sz w:val="22"/>
          <w:szCs w:val="22"/>
        </w:rPr>
        <w:tab/>
      </w:r>
      <w:r w:rsidR="0043090A" w:rsidRPr="004A4903">
        <w:rPr>
          <w:rFonts w:ascii="Calibri" w:hAnsi="Calibri" w:cs="Calibri"/>
          <w:sz w:val="22"/>
          <w:szCs w:val="22"/>
        </w:rPr>
        <w:t>Les agents dont le contrat de travail ouvre droit à une aide de l'État (contrats d’apprentissage, contrats d’accompagnement dans l’emploi, contrats uniques d’insertion</w:t>
      </w:r>
      <w:r w:rsidR="00982C51" w:rsidRPr="004A4903">
        <w:rPr>
          <w:rFonts w:ascii="Calibri" w:hAnsi="Calibri" w:cs="Calibri"/>
          <w:sz w:val="22"/>
          <w:szCs w:val="22"/>
        </w:rPr>
        <w:t xml:space="preserve">, parcours emploi compétences, </w:t>
      </w:r>
      <w:r w:rsidR="0043090A" w:rsidRPr="004A4903">
        <w:rPr>
          <w:rFonts w:ascii="Calibri" w:hAnsi="Calibri" w:cs="Calibri"/>
          <w:sz w:val="22"/>
          <w:szCs w:val="22"/>
        </w:rPr>
        <w:t>…)</w:t>
      </w:r>
      <w:r w:rsidR="00265F9F">
        <w:rPr>
          <w:rFonts w:ascii="Calibri" w:hAnsi="Calibri" w:cs="Calibri"/>
          <w:sz w:val="22"/>
          <w:szCs w:val="22"/>
        </w:rPr>
        <w:t xml:space="preserve">, les </w:t>
      </w:r>
      <w:r w:rsidR="00265F9F" w:rsidRPr="002747CC">
        <w:rPr>
          <w:rFonts w:ascii="Calibri" w:hAnsi="Calibri" w:cs="Calibri"/>
          <w:b/>
          <w:bCs/>
          <w:sz w:val="22"/>
          <w:szCs w:val="22"/>
        </w:rPr>
        <w:t>CDD non-permanents</w:t>
      </w:r>
      <w:r w:rsidR="00265F9F">
        <w:rPr>
          <w:rFonts w:ascii="Calibri" w:hAnsi="Calibri" w:cs="Calibri"/>
          <w:sz w:val="22"/>
          <w:szCs w:val="22"/>
        </w:rPr>
        <w:t xml:space="preserve"> </w:t>
      </w:r>
      <w:r w:rsidR="0043090A" w:rsidRPr="004A4903">
        <w:rPr>
          <w:rFonts w:ascii="Calibri" w:hAnsi="Calibri" w:cs="Calibri"/>
          <w:sz w:val="22"/>
          <w:szCs w:val="22"/>
        </w:rPr>
        <w:t xml:space="preserve">peuvent être comptés dans le nombre de bénéficiaires de l’obligation d’emploi </w:t>
      </w:r>
      <w:r w:rsidR="0043090A" w:rsidRPr="00533CF8">
        <w:rPr>
          <w:rFonts w:ascii="Calibri" w:hAnsi="Calibri" w:cs="Calibri"/>
          <w:sz w:val="22"/>
          <w:szCs w:val="22"/>
          <w:u w:val="single"/>
        </w:rPr>
        <w:t>bien que n’étant pas retenus dans l’effectif total</w:t>
      </w:r>
      <w:r w:rsidR="0043090A" w:rsidRPr="004A4903">
        <w:rPr>
          <w:rFonts w:ascii="Calibri" w:hAnsi="Calibri" w:cs="Calibri"/>
          <w:sz w:val="22"/>
          <w:szCs w:val="22"/>
        </w:rPr>
        <w:t xml:space="preserve"> </w:t>
      </w:r>
      <w:r w:rsidR="0043090A" w:rsidRPr="00533CF8">
        <w:rPr>
          <w:rFonts w:ascii="Calibri" w:hAnsi="Calibri" w:cs="Calibri"/>
          <w:b/>
          <w:bCs/>
          <w:sz w:val="22"/>
          <w:szCs w:val="22"/>
        </w:rPr>
        <w:t xml:space="preserve">s’ils remplissent les conditions </w:t>
      </w:r>
      <w:r w:rsidR="00982C51" w:rsidRPr="00533CF8">
        <w:rPr>
          <w:rFonts w:ascii="Calibri" w:hAnsi="Calibri" w:cs="Calibri"/>
          <w:b/>
          <w:bCs/>
          <w:sz w:val="22"/>
          <w:szCs w:val="22"/>
        </w:rPr>
        <w:t>suivantes :</w:t>
      </w:r>
    </w:p>
    <w:p w14:paraId="7E6C9E73" w14:textId="77777777" w:rsidR="00CA5AC7" w:rsidRPr="00533CF8" w:rsidRDefault="00CA5AC7" w:rsidP="00CA5AC7">
      <w:pPr>
        <w:pStyle w:val="Paragraphedeliste"/>
        <w:ind w:left="720" w:hanging="720"/>
        <w:jc w:val="both"/>
        <w:rPr>
          <w:rFonts w:ascii="Calibri" w:hAnsi="Calibri" w:cs="Calibri"/>
          <w:b/>
          <w:bCs/>
          <w:sz w:val="22"/>
          <w:szCs w:val="22"/>
        </w:rPr>
      </w:pPr>
    </w:p>
    <w:p w14:paraId="3DAF1943" w14:textId="2748240B" w:rsidR="00982C51" w:rsidRPr="004A4903" w:rsidRDefault="002747CC" w:rsidP="00982C51">
      <w:pPr>
        <w:pStyle w:val="Paragraphedeliste"/>
        <w:numPr>
          <w:ilvl w:val="1"/>
          <w:numId w:val="16"/>
        </w:numPr>
        <w:jc w:val="both"/>
        <w:rPr>
          <w:rFonts w:ascii="Calibri" w:hAnsi="Calibri" w:cs="Calibri"/>
          <w:sz w:val="22"/>
          <w:szCs w:val="22"/>
        </w:rPr>
      </w:pPr>
      <w:r>
        <w:rPr>
          <w:rFonts w:ascii="Calibri" w:hAnsi="Calibri" w:cs="Calibri"/>
          <w:sz w:val="22"/>
          <w:szCs w:val="22"/>
        </w:rPr>
        <w:t>Ê</w:t>
      </w:r>
      <w:r w:rsidRPr="004A4903">
        <w:rPr>
          <w:rFonts w:ascii="Calibri" w:hAnsi="Calibri" w:cs="Calibri"/>
          <w:sz w:val="22"/>
          <w:szCs w:val="22"/>
        </w:rPr>
        <w:t>tre</w:t>
      </w:r>
      <w:r w:rsidR="0043090A" w:rsidRPr="004A4903">
        <w:rPr>
          <w:rFonts w:ascii="Calibri" w:hAnsi="Calibri" w:cs="Calibri"/>
          <w:sz w:val="22"/>
          <w:szCs w:val="22"/>
        </w:rPr>
        <w:t xml:space="preserve"> BOE </w:t>
      </w:r>
    </w:p>
    <w:p w14:paraId="01690073" w14:textId="16997E8F" w:rsidR="00982C51" w:rsidRPr="004A4903" w:rsidRDefault="002747CC" w:rsidP="00982C51">
      <w:pPr>
        <w:pStyle w:val="Paragraphedeliste"/>
        <w:numPr>
          <w:ilvl w:val="1"/>
          <w:numId w:val="16"/>
        </w:numPr>
        <w:jc w:val="both"/>
        <w:rPr>
          <w:rFonts w:ascii="Calibri" w:hAnsi="Calibri" w:cs="Calibri"/>
          <w:sz w:val="22"/>
          <w:szCs w:val="22"/>
        </w:rPr>
      </w:pPr>
      <w:r>
        <w:rPr>
          <w:rFonts w:ascii="Calibri" w:hAnsi="Calibri" w:cs="Calibri"/>
          <w:sz w:val="22"/>
          <w:szCs w:val="22"/>
        </w:rPr>
        <w:t>Ê</w:t>
      </w:r>
      <w:r w:rsidRPr="004A4903">
        <w:rPr>
          <w:rFonts w:ascii="Calibri" w:hAnsi="Calibri" w:cs="Calibri"/>
          <w:sz w:val="22"/>
          <w:szCs w:val="22"/>
        </w:rPr>
        <w:t>tre</w:t>
      </w:r>
      <w:r w:rsidR="00982C51" w:rsidRPr="004A4903">
        <w:rPr>
          <w:rFonts w:ascii="Calibri" w:hAnsi="Calibri" w:cs="Calibri"/>
          <w:sz w:val="22"/>
          <w:szCs w:val="22"/>
        </w:rPr>
        <w:t xml:space="preserve"> présent dans les effectifs au 31 décembre N-1</w:t>
      </w:r>
    </w:p>
    <w:p w14:paraId="3442FED7" w14:textId="0E01E13B" w:rsidR="0043090A" w:rsidRPr="004A4903" w:rsidRDefault="00533CF8" w:rsidP="00982C51">
      <w:pPr>
        <w:pStyle w:val="Paragraphedeliste"/>
        <w:numPr>
          <w:ilvl w:val="1"/>
          <w:numId w:val="16"/>
        </w:numPr>
        <w:jc w:val="both"/>
        <w:rPr>
          <w:rFonts w:ascii="Calibri" w:hAnsi="Calibri" w:cs="Calibri"/>
          <w:sz w:val="22"/>
          <w:szCs w:val="22"/>
        </w:rPr>
      </w:pPr>
      <w:r>
        <w:rPr>
          <w:rFonts w:ascii="Calibri" w:hAnsi="Calibri" w:cs="Calibri"/>
          <w:sz w:val="22"/>
          <w:szCs w:val="22"/>
        </w:rPr>
        <w:t>A</w:t>
      </w:r>
      <w:r w:rsidR="0043090A" w:rsidRPr="004A4903">
        <w:rPr>
          <w:rFonts w:ascii="Calibri" w:hAnsi="Calibri" w:cs="Calibri"/>
          <w:sz w:val="22"/>
          <w:szCs w:val="22"/>
        </w:rPr>
        <w:t xml:space="preserve">voir été rémunérés sur une période d’au moins 6 mois durant l’année N </w:t>
      </w:r>
      <w:r w:rsidR="00982C51" w:rsidRPr="004A4903">
        <w:rPr>
          <w:rFonts w:ascii="Calibri" w:hAnsi="Calibri" w:cs="Calibri"/>
          <w:sz w:val="22"/>
          <w:szCs w:val="22"/>
        </w:rPr>
        <w:t>1</w:t>
      </w:r>
      <w:r w:rsidR="0014498E" w:rsidRPr="004A4903">
        <w:rPr>
          <w:rFonts w:ascii="Calibri" w:hAnsi="Calibri" w:cs="Calibri"/>
          <w:sz w:val="22"/>
          <w:szCs w:val="22"/>
        </w:rPr>
        <w:t> ; cette période pouvant être discontinue</w:t>
      </w:r>
      <w:r w:rsidR="00C45099">
        <w:rPr>
          <w:rFonts w:ascii="Calibri" w:hAnsi="Calibri" w:cs="Calibri"/>
          <w:sz w:val="22"/>
          <w:szCs w:val="22"/>
        </w:rPr>
        <w:t xml:space="preserve"> </w:t>
      </w:r>
      <w:r w:rsidR="00C45099" w:rsidRPr="004A4903">
        <w:rPr>
          <w:rFonts w:ascii="Calibri" w:hAnsi="Calibri" w:cs="Calibri"/>
          <w:sz w:val="22"/>
          <w:szCs w:val="22"/>
        </w:rPr>
        <w:t>(art</w:t>
      </w:r>
      <w:r w:rsidR="00C45099">
        <w:rPr>
          <w:rFonts w:ascii="Calibri" w:hAnsi="Calibri" w:cs="Calibri"/>
          <w:sz w:val="22"/>
          <w:szCs w:val="22"/>
        </w:rPr>
        <w:t>icle L.351-4 du code de la fonction publique)</w:t>
      </w:r>
      <w:r w:rsidR="0043090A" w:rsidRPr="004A4903">
        <w:rPr>
          <w:rFonts w:ascii="Calibri" w:hAnsi="Calibri" w:cs="Calibri"/>
          <w:sz w:val="22"/>
          <w:szCs w:val="22"/>
        </w:rPr>
        <w:t>.</w:t>
      </w:r>
    </w:p>
    <w:p w14:paraId="09374764" w14:textId="77777777" w:rsidR="0043090A" w:rsidRPr="004A4903" w:rsidRDefault="0043090A" w:rsidP="009C7D51">
      <w:pPr>
        <w:spacing w:after="0" w:line="240" w:lineRule="auto"/>
        <w:jc w:val="both"/>
        <w:rPr>
          <w:rFonts w:ascii="Calibri" w:hAnsi="Calibri" w:cs="Calibri"/>
        </w:rPr>
      </w:pPr>
    </w:p>
    <w:p w14:paraId="28BA78AC" w14:textId="3E318112" w:rsidR="00B62BFE" w:rsidRPr="00533CF8" w:rsidRDefault="00B62BFE" w:rsidP="00937AA9">
      <w:pPr>
        <w:pStyle w:val="Titre2"/>
        <w:jc w:val="both"/>
        <w:rPr>
          <w:rFonts w:ascii="Calibri" w:hAnsi="Calibri" w:cs="Calibri"/>
          <w:b/>
          <w:bCs/>
          <w:color w:val="auto"/>
          <w:sz w:val="24"/>
          <w:szCs w:val="24"/>
          <w:u w:val="single"/>
        </w:rPr>
      </w:pPr>
      <w:bookmarkStart w:id="23" w:name="_Toc121755123"/>
      <w:r w:rsidRPr="00533CF8">
        <w:rPr>
          <w:rFonts w:ascii="Calibri" w:hAnsi="Calibri" w:cs="Calibri"/>
          <w:b/>
          <w:bCs/>
          <w:color w:val="auto"/>
          <w:sz w:val="24"/>
          <w:szCs w:val="24"/>
          <w:u w:val="single"/>
        </w:rPr>
        <w:t xml:space="preserve">La majoration pour les </w:t>
      </w:r>
      <w:r w:rsidR="005E17E2" w:rsidRPr="00533CF8">
        <w:rPr>
          <w:rFonts w:ascii="Calibri" w:hAnsi="Calibri" w:cs="Calibri"/>
          <w:b/>
          <w:bCs/>
          <w:color w:val="auto"/>
          <w:sz w:val="24"/>
          <w:szCs w:val="24"/>
          <w:u w:val="single"/>
        </w:rPr>
        <w:t>50 ans et plus</w:t>
      </w:r>
      <w:bookmarkEnd w:id="23"/>
    </w:p>
    <w:p w14:paraId="10D7DB0F" w14:textId="77777777" w:rsidR="00533CF8" w:rsidRDefault="00533CF8" w:rsidP="001B2307">
      <w:pPr>
        <w:jc w:val="both"/>
        <w:rPr>
          <w:rFonts w:ascii="Calibri" w:hAnsi="Calibri" w:cs="Calibri"/>
        </w:rPr>
      </w:pPr>
    </w:p>
    <w:p w14:paraId="14B41632" w14:textId="4F231B37" w:rsidR="00B62BFE" w:rsidRPr="004A4903" w:rsidRDefault="00B62BFE" w:rsidP="001B2307">
      <w:pPr>
        <w:jc w:val="both"/>
        <w:rPr>
          <w:rFonts w:ascii="Calibri" w:hAnsi="Calibri" w:cs="Calibri"/>
        </w:rPr>
      </w:pPr>
      <w:r w:rsidRPr="004A4903">
        <w:rPr>
          <w:rFonts w:ascii="Calibri" w:hAnsi="Calibri" w:cs="Calibri"/>
        </w:rPr>
        <w:t>En application de l’article 4 alinéa 2 du décret n°2006-501 du 3 mai 2006 ; pour le calcul du nombre de BOE, vous comptabilisez pour une unité et demie :</w:t>
      </w:r>
    </w:p>
    <w:p w14:paraId="3CB33524"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recruté en N-1 qui a la qualité de BOE et qui a 50 ans et plus</w:t>
      </w:r>
    </w:p>
    <w:p w14:paraId="0F5CE727" w14:textId="77777777" w:rsidR="00DA033B" w:rsidRPr="004A4903" w:rsidRDefault="00DA033B" w:rsidP="00DA033B">
      <w:pPr>
        <w:pStyle w:val="Paragraphedeliste"/>
        <w:numPr>
          <w:ilvl w:val="0"/>
          <w:numId w:val="16"/>
        </w:numPr>
        <w:jc w:val="both"/>
        <w:rPr>
          <w:rFonts w:ascii="Calibri" w:hAnsi="Calibri" w:cs="Calibri"/>
          <w:sz w:val="22"/>
          <w:szCs w:val="22"/>
        </w:rPr>
      </w:pPr>
      <w:r w:rsidRPr="004A4903">
        <w:rPr>
          <w:rFonts w:ascii="Calibri" w:hAnsi="Calibri" w:cs="Calibri"/>
          <w:sz w:val="22"/>
          <w:szCs w:val="22"/>
        </w:rPr>
        <w:t>L’agent qui est devenu BOE en N-1 et qui a 50 ans et plus.</w:t>
      </w:r>
    </w:p>
    <w:p w14:paraId="7DABC38A" w14:textId="77777777" w:rsidR="00533E40" w:rsidRPr="004A4903" w:rsidRDefault="00533E40" w:rsidP="00533E40">
      <w:pPr>
        <w:spacing w:after="0"/>
        <w:jc w:val="both"/>
        <w:rPr>
          <w:rFonts w:ascii="Calibri" w:hAnsi="Calibri" w:cs="Calibri"/>
        </w:rPr>
      </w:pPr>
    </w:p>
    <w:p w14:paraId="3BD378D3" w14:textId="4126843C" w:rsidR="00B62BFE" w:rsidRPr="004A4903" w:rsidRDefault="00B62BFE" w:rsidP="00DA033B">
      <w:pPr>
        <w:jc w:val="both"/>
        <w:rPr>
          <w:rFonts w:ascii="Calibri" w:hAnsi="Calibri" w:cs="Calibri"/>
        </w:rPr>
      </w:pPr>
      <w:r w:rsidRPr="004A4903">
        <w:rPr>
          <w:rFonts w:ascii="Calibri" w:hAnsi="Calibri" w:cs="Calibri"/>
        </w:rPr>
        <w:t xml:space="preserve">Vous ne pouvez procéder à cette </w:t>
      </w:r>
      <w:r w:rsidRPr="004A4903">
        <w:rPr>
          <w:rFonts w:ascii="Calibri" w:hAnsi="Calibri" w:cs="Calibri"/>
          <w:b/>
          <w:bCs/>
        </w:rPr>
        <w:t>comptabilisation qu’</w:t>
      </w:r>
      <w:r w:rsidR="00C01B68" w:rsidRPr="004A4903">
        <w:rPr>
          <w:rFonts w:ascii="Calibri" w:hAnsi="Calibri" w:cs="Calibri"/>
          <w:b/>
          <w:bCs/>
        </w:rPr>
        <w:t>une seule fois</w:t>
      </w:r>
      <w:r w:rsidR="00C01B68" w:rsidRPr="004A4903">
        <w:rPr>
          <w:rFonts w:ascii="Calibri" w:hAnsi="Calibri" w:cs="Calibri"/>
        </w:rPr>
        <w:t xml:space="preserve"> </w:t>
      </w:r>
      <w:r w:rsidRPr="004A4903">
        <w:rPr>
          <w:rFonts w:ascii="Calibri" w:hAnsi="Calibri" w:cs="Calibri"/>
        </w:rPr>
        <w:t xml:space="preserve">au titre de l’année du recrutement </w:t>
      </w:r>
      <w:r w:rsidR="003F2DE2" w:rsidRPr="004A4903">
        <w:rPr>
          <w:rFonts w:ascii="Calibri" w:hAnsi="Calibri" w:cs="Calibri"/>
        </w:rPr>
        <w:t>ou de la reconnaissance de la qualité de BOE pour les bénéficiaires reconnus comme tels postérieurement à son cinquantième anniversaire.</w:t>
      </w:r>
    </w:p>
    <w:p w14:paraId="3ACF0AF3" w14:textId="77777777" w:rsidR="00B62BFE" w:rsidRPr="004A4903" w:rsidRDefault="00B62BFE" w:rsidP="009C7D51">
      <w:pPr>
        <w:spacing w:after="0" w:line="240" w:lineRule="auto"/>
        <w:jc w:val="both"/>
        <w:rPr>
          <w:rFonts w:ascii="Calibri" w:hAnsi="Calibri" w:cs="Calibri"/>
        </w:rPr>
      </w:pPr>
    </w:p>
    <w:p w14:paraId="33E3CD04" w14:textId="412BCCDB" w:rsidR="00D02AD9" w:rsidRPr="00533CF8" w:rsidRDefault="00D02AD9" w:rsidP="00937AA9">
      <w:pPr>
        <w:pStyle w:val="Titre2"/>
        <w:jc w:val="both"/>
        <w:rPr>
          <w:rFonts w:ascii="Calibri" w:hAnsi="Calibri" w:cs="Calibri"/>
          <w:b/>
          <w:bCs/>
          <w:color w:val="auto"/>
          <w:sz w:val="24"/>
          <w:szCs w:val="24"/>
          <w:u w:val="single"/>
        </w:rPr>
      </w:pPr>
      <w:bookmarkStart w:id="24" w:name="_Toc121755124"/>
      <w:r w:rsidRPr="00533CF8">
        <w:rPr>
          <w:rFonts w:ascii="Calibri" w:hAnsi="Calibri" w:cs="Calibri"/>
          <w:color w:val="auto"/>
          <w:sz w:val="24"/>
          <w:szCs w:val="24"/>
          <w:u w:val="single"/>
        </w:rPr>
        <w:t>1</w:t>
      </w:r>
      <w:r w:rsidRPr="00533CF8">
        <w:rPr>
          <w:rFonts w:ascii="Calibri" w:hAnsi="Calibri" w:cs="Calibri"/>
          <w:color w:val="auto"/>
          <w:sz w:val="24"/>
          <w:szCs w:val="24"/>
          <w:u w:val="single"/>
          <w:vertAlign w:val="superscript"/>
        </w:rPr>
        <w:t>ère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RQTH</w:t>
      </w:r>
      <w:bookmarkEnd w:id="24"/>
    </w:p>
    <w:p w14:paraId="453CE9E5" w14:textId="1112CD4C" w:rsidR="0043090A" w:rsidRPr="004A4903" w:rsidRDefault="0043090A" w:rsidP="001B2307">
      <w:pPr>
        <w:jc w:val="both"/>
        <w:rPr>
          <w:rFonts w:ascii="Calibri" w:hAnsi="Calibri" w:cs="Calibri"/>
        </w:rPr>
      </w:pPr>
      <w:r w:rsidRPr="004A4903">
        <w:rPr>
          <w:rFonts w:ascii="Calibri" w:hAnsi="Calibri" w:cs="Calibri"/>
        </w:rPr>
        <w:t>Les travailleurs reconnus handicapés par la commission des droits et de l'autonomie des personnes handicapées mentionnée à l'article L. 146-9 du code de l'action sociale et des familles.</w:t>
      </w:r>
      <w:r w:rsidR="00396F06" w:rsidRPr="004A4903">
        <w:rPr>
          <w:rFonts w:ascii="Calibri" w:hAnsi="Calibri" w:cs="Calibri"/>
        </w:rPr>
        <w:t xml:space="preserve"> </w:t>
      </w:r>
    </w:p>
    <w:p w14:paraId="5FC139F6" w14:textId="46EA11B3" w:rsidR="00C45099" w:rsidRDefault="00107737" w:rsidP="001B2307">
      <w:pPr>
        <w:jc w:val="both"/>
        <w:rPr>
          <w:rFonts w:ascii="Calibri" w:hAnsi="Calibri" w:cs="Calibri"/>
        </w:rPr>
      </w:pPr>
      <w:r w:rsidRPr="004A4903">
        <w:rPr>
          <w:rFonts w:ascii="Calibri" w:hAnsi="Calibri" w:cs="Calibri"/>
        </w:rPr>
        <w:t>L’orientation vers un établissement ou un service d’aide par le travail, vers le marché du travail ou vers un centre de rééducation professionnelle vaut reconnaissance de la qualité de travailleur handicapé (Article L 5213-2</w:t>
      </w:r>
      <w:r w:rsidR="00C45099">
        <w:rPr>
          <w:rFonts w:ascii="Calibri" w:hAnsi="Calibri" w:cs="Calibri"/>
        </w:rPr>
        <w:t xml:space="preserve"> du code du travail</w:t>
      </w:r>
      <w:r w:rsidRPr="004A4903">
        <w:rPr>
          <w:rFonts w:ascii="Calibri" w:hAnsi="Calibri" w:cs="Calibri"/>
        </w:rPr>
        <w:t>).</w:t>
      </w:r>
    </w:p>
    <w:p w14:paraId="3856576E" w14:textId="77777777" w:rsidR="00C45099" w:rsidRDefault="00C45099" w:rsidP="00C45099">
      <w:pPr>
        <w:jc w:val="both"/>
        <w:rPr>
          <w:rFonts w:ascii="Calibri" w:hAnsi="Calibri" w:cs="Calibri"/>
        </w:rPr>
      </w:pPr>
      <w:r>
        <w:rPr>
          <w:rFonts w:ascii="Calibri" w:hAnsi="Calibri" w:cs="Calibri"/>
        </w:rPr>
        <w:lastRenderedPageBreak/>
        <w:t>Depuis le 1</w:t>
      </w:r>
      <w:r w:rsidRPr="004A2A15">
        <w:rPr>
          <w:rFonts w:ascii="Calibri" w:hAnsi="Calibri" w:cs="Calibri"/>
          <w:vertAlign w:val="superscript"/>
        </w:rPr>
        <w:t>er</w:t>
      </w:r>
      <w:r>
        <w:rPr>
          <w:rFonts w:ascii="Calibri" w:hAnsi="Calibri" w:cs="Calibri"/>
        </w:rPr>
        <w:t xml:space="preserve"> janvier 2024, les personnes âgées de 15 à 20 ans qui bénéficie de l’attribution de compensation du handicap (PCH) vaut également reconnaissance de la qualité de travailleur handicapé (Article L.5213-2 du code du travail). </w:t>
      </w:r>
    </w:p>
    <w:p w14:paraId="3CF8DDD2" w14:textId="77777777" w:rsidR="00C45099" w:rsidRPr="004A4903" w:rsidRDefault="00C45099" w:rsidP="001B2307">
      <w:pPr>
        <w:jc w:val="both"/>
        <w:rPr>
          <w:rFonts w:ascii="Calibri" w:hAnsi="Calibri" w:cs="Calibri"/>
        </w:rPr>
      </w:pPr>
    </w:p>
    <w:p w14:paraId="27453643" w14:textId="77777777" w:rsidR="00107737" w:rsidRPr="004A4903" w:rsidRDefault="0043090A" w:rsidP="001B2307">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5" w:name="_Hlk53417689"/>
      <w:r w:rsidRPr="001C415D">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1C415D">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253F6A94" w14:textId="1923F5BC" w:rsidR="00107737" w:rsidRPr="00533CF8" w:rsidRDefault="0043090A" w:rsidP="00107737">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de la RQTH</w:t>
      </w:r>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26" w:name="_Hlk66291379"/>
      <w:r w:rsidR="00CF54E1"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 certificat de dépôt en cas de demande de renouvellement</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avant la date de fin de validité</w:t>
      </w:r>
      <w:r w:rsidR="00425E4B"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w:t>
      </w:r>
      <w:r w:rsidR="00693995"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w:t>
      </w:r>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attestation </w:t>
      </w:r>
      <w:bookmarkEnd w:id="26"/>
      <w:r w:rsidR="00107737" w:rsidRPr="00533CF8">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w:t>
      </w:r>
    </w:p>
    <w:p w14:paraId="718E997A" w14:textId="65B7A953" w:rsidR="0080799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Caisse d’assurance maladie,</w:t>
      </w:r>
    </w:p>
    <w:p w14:paraId="0CE87920" w14:textId="421F81B4"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80799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commission des droits et de l'autonomie des personnes handicapées </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4D7B6D6E" w14:textId="4B09F970" w:rsidR="00107737" w:rsidRPr="00533CF8" w:rsidRDefault="00533CF8" w:rsidP="00107737">
      <w:pPr>
        <w:pStyle w:val="Paragraphedeliste"/>
        <w:numPr>
          <w:ilvl w:val="0"/>
          <w:numId w:val="16"/>
        </w:numPr>
        <w:ind w:left="1080"/>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 mutualité sociale agricole, </w:t>
      </w:r>
    </w:p>
    <w:p w14:paraId="132206A1" w14:textId="68B4720F" w:rsidR="00D02AD9" w:rsidRPr="004A4903" w:rsidRDefault="00533CF8" w:rsidP="00107737">
      <w:pPr>
        <w:pStyle w:val="Paragraphedeliste"/>
        <w:numPr>
          <w:ilvl w:val="0"/>
          <w:numId w:val="16"/>
        </w:numPr>
        <w:ind w:left="1080"/>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w:t>
      </w:r>
      <w:r w:rsidR="00107737" w:rsidRPr="00533CF8">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ministère de la Défense ou du ministère de l’Intérieur pour les militaires de la gendarmerie nationale</w:t>
      </w:r>
      <w:r w:rsidR="0043090A"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25"/>
    <w:p w14:paraId="00A8A27C" w14:textId="77777777" w:rsidR="00937AA9" w:rsidRPr="004A4903" w:rsidRDefault="00937AA9" w:rsidP="00CF54E1">
      <w:pPr>
        <w:spacing w:after="0" w:line="240" w:lineRule="auto"/>
        <w:jc w:val="both"/>
        <w:rPr>
          <w:rFonts w:ascii="Calibri" w:hAnsi="Calibri" w:cs="Calibri"/>
          <w:b/>
          <w:bCs/>
          <w:u w:val="single"/>
        </w:rPr>
      </w:pPr>
    </w:p>
    <w:p w14:paraId="35C9235D" w14:textId="6D88999D" w:rsidR="00CF54E1" w:rsidRDefault="00CF54E1" w:rsidP="00CF54E1">
      <w:pPr>
        <w:spacing w:after="0" w:line="240" w:lineRule="auto"/>
        <w:jc w:val="both"/>
        <w:rPr>
          <w:rFonts w:ascii="Calibri" w:hAnsi="Calibri" w:cs="Calibri"/>
        </w:rPr>
      </w:pPr>
      <w:r w:rsidRPr="004A4903">
        <w:rPr>
          <w:rFonts w:ascii="Calibri" w:hAnsi="Calibri" w:cs="Calibri"/>
          <w:u w:val="single"/>
        </w:rPr>
        <w:t>Précisions :</w:t>
      </w:r>
      <w:r w:rsidRPr="004A4903">
        <w:rPr>
          <w:rFonts w:ascii="Calibri" w:hAnsi="Calibri" w:cs="Calibri"/>
        </w:rPr>
        <w:t xml:space="preserve"> Prolongation des effets du bénéfice de la reconnaissance de la qualité de travailleur handicapé du fait d’une demande de renouvellement</w:t>
      </w:r>
      <w:r w:rsidR="00937AA9" w:rsidRPr="004A4903">
        <w:rPr>
          <w:rFonts w:ascii="Calibri" w:hAnsi="Calibri" w:cs="Calibri"/>
        </w:rPr>
        <w:t> :</w:t>
      </w:r>
    </w:p>
    <w:p w14:paraId="2C7A1904" w14:textId="77777777" w:rsidR="00533CF8" w:rsidRPr="004A4903" w:rsidRDefault="00533CF8" w:rsidP="00CF54E1">
      <w:pPr>
        <w:spacing w:after="0" w:line="240" w:lineRule="auto"/>
        <w:jc w:val="both"/>
        <w:rPr>
          <w:rFonts w:ascii="Calibri" w:hAnsi="Calibri" w:cs="Calibri"/>
        </w:rPr>
      </w:pPr>
    </w:p>
    <w:p w14:paraId="005E7CCF"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 xml:space="preserve">Toute demande de renouvellement de la RQTH </w:t>
      </w:r>
      <w:r w:rsidRPr="004A4903">
        <w:rPr>
          <w:rFonts w:ascii="Calibri" w:hAnsi="Calibri" w:cs="Calibri"/>
          <w:b/>
          <w:bCs/>
          <w:sz w:val="22"/>
          <w:szCs w:val="22"/>
        </w:rPr>
        <w:t>proroge les effets du bénéfice de la reconnaissance</w:t>
      </w:r>
      <w:r w:rsidRPr="004A4903">
        <w:rPr>
          <w:rFonts w:ascii="Calibri" w:hAnsi="Calibri" w:cs="Calibri"/>
          <w:sz w:val="22"/>
          <w:szCs w:val="22"/>
        </w:rPr>
        <w:t xml:space="preserve"> de cette qualité jusqu'à ce qu'il soit statué à nouveau sur son renouvellement dès lors qu'elle a été déposée avant l'échéance du droit en cours.</w:t>
      </w:r>
    </w:p>
    <w:p w14:paraId="43E6B264"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Le bénéfice de cette prorogation demeure acquis indépendamment du sort de la demande en cours d'instruction (R. 5213-1-1 du code du travail).</w:t>
      </w:r>
    </w:p>
    <w:p w14:paraId="04569215"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L’absence de réponse pendant plus de quatre mois par la CDAPH vaut décision de rejet (R. 241-33 du code de l'action sociale et des familles).</w:t>
      </w:r>
    </w:p>
    <w:p w14:paraId="082ED2C6" w14:textId="77777777" w:rsidR="00CF54E1" w:rsidRPr="004A4903" w:rsidRDefault="00CF54E1" w:rsidP="00937AA9">
      <w:pPr>
        <w:pStyle w:val="Paragraphedeliste"/>
        <w:numPr>
          <w:ilvl w:val="0"/>
          <w:numId w:val="16"/>
        </w:numPr>
        <w:ind w:left="426"/>
        <w:jc w:val="both"/>
        <w:rPr>
          <w:rFonts w:ascii="Calibri" w:hAnsi="Calibri" w:cs="Calibri"/>
          <w:sz w:val="22"/>
          <w:szCs w:val="22"/>
        </w:rPr>
      </w:pPr>
      <w:r w:rsidRPr="004A4903">
        <w:rPr>
          <w:rFonts w:ascii="Calibri" w:hAnsi="Calibri" w:cs="Calibri"/>
          <w:sz w:val="22"/>
          <w:szCs w:val="22"/>
        </w:rPr>
        <w:t>Si la demande de renouvellement est faite après la fin de validité de la RQTH : il n’y a pas de prorogation, la période de validité sera donc elle indiquée sur la nouvelle décision d’accord RQTH de la MDPH.</w:t>
      </w:r>
    </w:p>
    <w:p w14:paraId="1B651705" w14:textId="77777777" w:rsidR="0043090A" w:rsidRPr="004A4903" w:rsidRDefault="0043090A" w:rsidP="009C7D51">
      <w:pPr>
        <w:spacing w:after="0" w:line="240" w:lineRule="auto"/>
        <w:jc w:val="both"/>
        <w:rPr>
          <w:rFonts w:ascii="Calibri" w:hAnsi="Calibri" w:cs="Calibri"/>
        </w:rPr>
      </w:pPr>
    </w:p>
    <w:p w14:paraId="1030EE11" w14:textId="70F89170" w:rsidR="00D02AD9" w:rsidRPr="00533CF8" w:rsidRDefault="00D02AD9" w:rsidP="00937AA9">
      <w:pPr>
        <w:pStyle w:val="Titre2"/>
        <w:jc w:val="both"/>
        <w:rPr>
          <w:rFonts w:ascii="Calibri" w:hAnsi="Calibri" w:cs="Calibri"/>
          <w:b/>
          <w:bCs/>
          <w:color w:val="auto"/>
          <w:sz w:val="24"/>
          <w:szCs w:val="24"/>
          <w:u w:val="single"/>
        </w:rPr>
      </w:pPr>
      <w:bookmarkStart w:id="27" w:name="_Toc121755125"/>
      <w:r w:rsidRPr="00533CF8">
        <w:rPr>
          <w:rFonts w:ascii="Calibri" w:hAnsi="Calibri" w:cs="Calibri"/>
          <w:color w:val="auto"/>
          <w:sz w:val="24"/>
          <w:szCs w:val="24"/>
          <w:u w:val="single"/>
        </w:rPr>
        <w:t>2ème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 :</w:t>
      </w:r>
      <w:r w:rsidRPr="00533CF8">
        <w:rPr>
          <w:rFonts w:ascii="Calibri" w:hAnsi="Calibri" w:cs="Calibri"/>
          <w:b/>
          <w:bCs/>
          <w:color w:val="auto"/>
          <w:sz w:val="24"/>
          <w:szCs w:val="24"/>
          <w:u w:val="single"/>
        </w:rPr>
        <w:t xml:space="preserve"> Rente d’invalidité</w:t>
      </w:r>
      <w:bookmarkEnd w:id="27"/>
    </w:p>
    <w:p w14:paraId="4029AE16" w14:textId="77777777" w:rsidR="0043090A" w:rsidRPr="004A4903" w:rsidRDefault="0043090A" w:rsidP="001B2307">
      <w:pPr>
        <w:jc w:val="both"/>
        <w:rPr>
          <w:rFonts w:ascii="Calibri" w:hAnsi="Calibri" w:cs="Calibri"/>
        </w:rPr>
      </w:pPr>
      <w:r w:rsidRPr="004A4903">
        <w:rPr>
          <w:rFonts w:ascii="Calibri" w:hAnsi="Calibri" w:cs="Calibri"/>
        </w:rPr>
        <w:t>Les victimes d'accidents du travail ou de maladies professionnelles ayant entraîné une incapacité permanente au moins égale à 10 % et titulaires d'une rente attribuée au titre du régime général de sécurité sociale ou de tout autre régime de protection sociale obligatoire.</w:t>
      </w:r>
    </w:p>
    <w:p w14:paraId="1A084668" w14:textId="77777777" w:rsidR="0043090A" w:rsidRPr="004A4903" w:rsidRDefault="0043090A" w:rsidP="001B2307">
      <w:pPr>
        <w:jc w:val="both"/>
        <w:rPr>
          <w:rFonts w:ascii="Calibri" w:hAnsi="Calibri" w:cs="Calibri"/>
        </w:rPr>
      </w:pPr>
      <w:r w:rsidRPr="004A4903">
        <w:rPr>
          <w:rFonts w:ascii="Calibri" w:hAnsi="Calibri" w:cs="Calibri"/>
        </w:rPr>
        <w:t>La date d'attribution de la rente vaut début de validité.</w:t>
      </w:r>
    </w:p>
    <w:p w14:paraId="4A81B10A"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C719B61"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rente et du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5D62D4C5" w14:textId="77777777" w:rsidR="0043090A" w:rsidRPr="004A4903" w:rsidRDefault="0043090A" w:rsidP="009C7D51">
      <w:pPr>
        <w:spacing w:after="0" w:line="240" w:lineRule="auto"/>
        <w:jc w:val="both"/>
        <w:rPr>
          <w:rFonts w:ascii="Calibri" w:hAnsi="Calibri" w:cs="Calibri"/>
        </w:rPr>
      </w:pPr>
    </w:p>
    <w:p w14:paraId="33895F36" w14:textId="4DFEA7C4" w:rsidR="00D02AD9" w:rsidRPr="00533CF8" w:rsidRDefault="00D02AD9" w:rsidP="00937AA9">
      <w:pPr>
        <w:pStyle w:val="Titre2"/>
        <w:jc w:val="both"/>
        <w:rPr>
          <w:rFonts w:ascii="Calibri" w:hAnsi="Calibri" w:cs="Calibri"/>
          <w:b/>
          <w:bCs/>
          <w:color w:val="auto"/>
          <w:sz w:val="24"/>
          <w:szCs w:val="24"/>
          <w:u w:val="single"/>
        </w:rPr>
      </w:pPr>
      <w:bookmarkStart w:id="28" w:name="_Toc121755126"/>
      <w:r w:rsidRPr="00533CF8">
        <w:rPr>
          <w:rFonts w:ascii="Calibri" w:hAnsi="Calibri" w:cs="Calibri"/>
          <w:color w:val="auto"/>
          <w:sz w:val="24"/>
          <w:szCs w:val="24"/>
          <w:u w:val="single"/>
        </w:rPr>
        <w:t>3ème</w:t>
      </w:r>
      <w:r w:rsidR="00B95B32" w:rsidRPr="00533CF8">
        <w:rPr>
          <w:rFonts w:ascii="Calibri" w:hAnsi="Calibri" w:cs="Calibri"/>
          <w:color w:val="auto"/>
          <w:sz w:val="24"/>
          <w:szCs w:val="24"/>
          <w:u w:val="single"/>
        </w:rPr>
        <w:t xml:space="preserve"> </w:t>
      </w:r>
      <w:r w:rsidRPr="00533CF8">
        <w:rPr>
          <w:rFonts w:ascii="Calibri" w:hAnsi="Calibri" w:cs="Calibri"/>
          <w:color w:val="auto"/>
          <w:sz w:val="24"/>
          <w:szCs w:val="24"/>
          <w:u w:val="single"/>
        </w:rPr>
        <w:t>catégorie</w:t>
      </w:r>
      <w:r w:rsidRPr="00533CF8">
        <w:rPr>
          <w:rFonts w:ascii="Calibri" w:hAnsi="Calibri" w:cs="Calibri"/>
          <w:b/>
          <w:bCs/>
          <w:color w:val="auto"/>
          <w:sz w:val="24"/>
          <w:szCs w:val="24"/>
          <w:u w:val="single"/>
        </w:rPr>
        <w:t xml:space="preserve"> : Pension d’invalidité</w:t>
      </w:r>
      <w:bookmarkEnd w:id="28"/>
    </w:p>
    <w:p w14:paraId="381665B2" w14:textId="77777777" w:rsidR="0043090A" w:rsidRPr="004A4903" w:rsidRDefault="0043090A" w:rsidP="001B2307">
      <w:pPr>
        <w:jc w:val="both"/>
        <w:rPr>
          <w:rFonts w:ascii="Calibri" w:hAnsi="Calibri" w:cs="Calibri"/>
        </w:rPr>
      </w:pPr>
      <w:r w:rsidRPr="004A4903">
        <w:rPr>
          <w:rFonts w:ascii="Calibri" w:hAnsi="Calibri" w:cs="Calibri"/>
        </w:rPr>
        <w:t>Les titulaires d'une pension d'invalidité attribuée au titre du régime général de sécurité sociale, de tout autre régime de protection sociale obligatoire ou au titre des dispositions régissant les agents publics à condition que l'invalidité des intéressés réduise au moins des deux tiers leur capacité de travail ou de gain.</w:t>
      </w:r>
    </w:p>
    <w:p w14:paraId="4E4837A7" w14:textId="77777777" w:rsidR="0043090A" w:rsidRPr="004A4903" w:rsidRDefault="0043090A" w:rsidP="001B2307">
      <w:pPr>
        <w:jc w:val="both"/>
        <w:rPr>
          <w:rFonts w:ascii="Calibri" w:hAnsi="Calibri" w:cs="Calibri"/>
        </w:rPr>
      </w:pPr>
      <w:r w:rsidRPr="004A4903">
        <w:rPr>
          <w:rFonts w:ascii="Calibri" w:hAnsi="Calibri" w:cs="Calibri"/>
        </w:rPr>
        <w:t>La date d'attribution de la pension vaut début de validité.</w:t>
      </w:r>
    </w:p>
    <w:p w14:paraId="438BE14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684E31F0" w14:textId="77777777" w:rsidR="00E01FFE" w:rsidRPr="004A4903" w:rsidRDefault="00E01FFE"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pension d’invalidité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ADEB987" w14:textId="77777777" w:rsidR="007B6A64" w:rsidRPr="004A4903" w:rsidRDefault="007B6A64" w:rsidP="009C7D51">
      <w:pPr>
        <w:spacing w:after="0" w:line="240" w:lineRule="auto"/>
        <w:jc w:val="both"/>
        <w:rPr>
          <w:rFonts w:ascii="Calibri" w:hAnsi="Calibri" w:cs="Calibri"/>
        </w:rPr>
      </w:pPr>
    </w:p>
    <w:p w14:paraId="6D8034C0" w14:textId="52DFD267" w:rsidR="00D02AD9" w:rsidRDefault="00D02AD9" w:rsidP="00937AA9">
      <w:pPr>
        <w:pStyle w:val="Titre2"/>
        <w:jc w:val="both"/>
        <w:rPr>
          <w:rFonts w:ascii="Calibri" w:hAnsi="Calibri" w:cs="Calibri"/>
          <w:b/>
          <w:bCs/>
          <w:color w:val="auto"/>
          <w:u w:val="single"/>
        </w:rPr>
      </w:pPr>
      <w:bookmarkStart w:id="29" w:name="_Toc121755127"/>
      <w:r w:rsidRPr="004A4903">
        <w:rPr>
          <w:rFonts w:ascii="Calibri" w:hAnsi="Calibri" w:cs="Calibri"/>
          <w:color w:val="auto"/>
          <w:u w:val="single"/>
        </w:rPr>
        <w:t>4ème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Emplois réservés</w:t>
      </w:r>
      <w:bookmarkEnd w:id="29"/>
    </w:p>
    <w:p w14:paraId="32341784" w14:textId="77777777" w:rsidR="001C415D" w:rsidRPr="001C415D" w:rsidRDefault="001C415D" w:rsidP="001C415D"/>
    <w:p w14:paraId="637BE7FB" w14:textId="57230DDC" w:rsidR="00574A99" w:rsidRPr="004A4903" w:rsidRDefault="00595672" w:rsidP="00574A99">
      <w:pPr>
        <w:pStyle w:val="Paragraphedeliste"/>
        <w:numPr>
          <w:ilvl w:val="0"/>
          <w:numId w:val="18"/>
        </w:numPr>
        <w:jc w:val="both"/>
        <w:rPr>
          <w:rFonts w:ascii="Calibri" w:hAnsi="Calibri" w:cs="Calibri"/>
        </w:rPr>
      </w:pPr>
      <w:r w:rsidRPr="004A4903">
        <w:rPr>
          <w:rFonts w:ascii="Calibri" w:hAnsi="Calibri" w:cs="Calibri"/>
          <w:sz w:val="22"/>
          <w:szCs w:val="22"/>
        </w:rPr>
        <w:t>Les agents recrutés sur des emplois réservés au titre de militaires et anciens militaires (L.214-5, L.214-6 du Code des pensions militaires d'invalidité et des victimes de guerre)</w:t>
      </w:r>
      <w:r w:rsidR="006B0DFE" w:rsidRPr="004A4903">
        <w:rPr>
          <w:rFonts w:ascii="Calibri" w:hAnsi="Calibri" w:cs="Calibri"/>
          <w:sz w:val="22"/>
          <w:szCs w:val="22"/>
        </w:rPr>
        <w:t xml:space="preserve">, </w:t>
      </w:r>
      <w:r w:rsidR="006B0DFE" w:rsidRPr="004A4903">
        <w:rPr>
          <w:rFonts w:ascii="Calibri" w:hAnsi="Calibri" w:cs="Calibri"/>
          <w:b/>
          <w:bCs/>
          <w:sz w:val="22"/>
          <w:szCs w:val="22"/>
        </w:rPr>
        <w:t>uniquement s’ils sont recrutés avant le 1</w:t>
      </w:r>
      <w:r w:rsidR="006B0DFE" w:rsidRPr="004A4903">
        <w:rPr>
          <w:rFonts w:ascii="Calibri" w:hAnsi="Calibri" w:cs="Calibri"/>
          <w:b/>
          <w:bCs/>
          <w:sz w:val="22"/>
          <w:szCs w:val="22"/>
          <w:vertAlign w:val="superscript"/>
        </w:rPr>
        <w:t>er</w:t>
      </w:r>
      <w:r w:rsidR="006B0DFE" w:rsidRPr="004A4903">
        <w:rPr>
          <w:rFonts w:ascii="Calibri" w:hAnsi="Calibri" w:cs="Calibri"/>
          <w:b/>
          <w:bCs/>
          <w:sz w:val="22"/>
          <w:szCs w:val="22"/>
        </w:rPr>
        <w:t xml:space="preserve"> janvier 2020</w:t>
      </w:r>
      <w:r w:rsidRPr="004A4903">
        <w:rPr>
          <w:rFonts w:ascii="Calibri" w:hAnsi="Calibri" w:cs="Calibri"/>
          <w:sz w:val="22"/>
          <w:szCs w:val="22"/>
        </w:rPr>
        <w:t>.</w:t>
      </w:r>
    </w:p>
    <w:p w14:paraId="2442CF0D" w14:textId="320525AF" w:rsidR="00861BCF" w:rsidRPr="004A4903" w:rsidRDefault="00595672" w:rsidP="00574A99">
      <w:pPr>
        <w:pStyle w:val="Paragraphedeliste"/>
        <w:numPr>
          <w:ilvl w:val="0"/>
          <w:numId w:val="18"/>
        </w:numPr>
        <w:jc w:val="both"/>
        <w:rPr>
          <w:rFonts w:ascii="Calibri" w:hAnsi="Calibri" w:cs="Calibri"/>
        </w:rPr>
      </w:pPr>
      <w:r w:rsidRPr="004A4903">
        <w:rPr>
          <w:rFonts w:ascii="Calibri" w:hAnsi="Calibri" w:cs="Calibri"/>
        </w:rPr>
        <w:t>Toutes les autres catégories d’emploi réservés</w:t>
      </w:r>
      <w:r w:rsidR="006B0DFE" w:rsidRPr="004A4903">
        <w:rPr>
          <w:rFonts w:ascii="Calibri" w:hAnsi="Calibri" w:cs="Calibri"/>
        </w:rPr>
        <w:t xml:space="preserve">, quelle que soit la date de recrutement, </w:t>
      </w:r>
      <w:r w:rsidRPr="004A4903">
        <w:rPr>
          <w:rFonts w:ascii="Calibri" w:hAnsi="Calibri" w:cs="Calibri"/>
        </w:rPr>
        <w:t>mentionnés</w:t>
      </w:r>
      <w:r w:rsidR="00574A99" w:rsidRPr="004A4903">
        <w:rPr>
          <w:rFonts w:ascii="Calibri" w:hAnsi="Calibri" w:cs="Calibri"/>
        </w:rPr>
        <w:t xml:space="preserve"> </w:t>
      </w:r>
      <w:r w:rsidR="0043090A" w:rsidRPr="004A4903">
        <w:rPr>
          <w:rFonts w:ascii="Calibri" w:hAnsi="Calibri" w:cs="Calibri"/>
        </w:rPr>
        <w:t>à l'article L. 241-2 du code des pensions militaires d'invalidité et des victimes de la guerre</w:t>
      </w:r>
      <w:r w:rsidR="007B6A64" w:rsidRPr="004A4903">
        <w:rPr>
          <w:rFonts w:ascii="Calibri" w:hAnsi="Calibri" w:cs="Calibri"/>
        </w:rPr>
        <w:t xml:space="preserve">, </w:t>
      </w:r>
      <w:r w:rsidR="00574A99" w:rsidRPr="004A4903">
        <w:rPr>
          <w:rFonts w:ascii="Calibri" w:hAnsi="Calibri" w:cs="Calibri"/>
        </w:rPr>
        <w:t xml:space="preserve">et </w:t>
      </w:r>
      <w:r w:rsidR="007B6A64" w:rsidRPr="004A4903">
        <w:rPr>
          <w:rFonts w:ascii="Calibri" w:hAnsi="Calibri" w:cs="Calibri"/>
        </w:rPr>
        <w:t>aux articles L.241-3 et L. 241-4 du code des pensions militaires d'invalidité et des victimes de la guerre</w:t>
      </w:r>
      <w:r w:rsidR="00574A99" w:rsidRPr="004A4903">
        <w:rPr>
          <w:rFonts w:ascii="Calibri" w:hAnsi="Calibri" w:cs="Calibri"/>
        </w:rPr>
        <w:t>.</w:t>
      </w:r>
    </w:p>
    <w:p w14:paraId="6CD52EF1" w14:textId="77777777" w:rsidR="00937AA9" w:rsidRPr="004A4903" w:rsidRDefault="00937AA9" w:rsidP="0096334A">
      <w:pPr>
        <w:spacing w:after="0" w:line="240" w:lineRule="auto"/>
        <w:jc w:val="both"/>
        <w:rPr>
          <w:rFonts w:ascii="Calibri" w:hAnsi="Calibri" w:cs="Calibri"/>
          <w:b/>
          <w:bCs/>
          <w:u w:val="single"/>
        </w:rPr>
      </w:pPr>
    </w:p>
    <w:p w14:paraId="1474080D" w14:textId="3BC67784" w:rsidR="0096334A" w:rsidRPr="004A4903" w:rsidRDefault="00555F5B" w:rsidP="00555F5B">
      <w:pPr>
        <w:pStyle w:val="Paragraphedeliste"/>
        <w:ind w:left="993" w:hanging="709"/>
        <w:jc w:val="both"/>
        <w:rPr>
          <w:rFonts w:ascii="Calibri" w:hAnsi="Calibri" w:cs="Calibri"/>
        </w:rPr>
      </w:pPr>
      <w:r w:rsidRPr="004A4903">
        <w:rPr>
          <w:rFonts w:ascii="Calibri" w:hAnsi="Calibri" w:cs="Calibri"/>
          <w:noProof/>
        </w:rPr>
        <w:drawing>
          <wp:inline distT="0" distB="0" distL="0" distR="0" wp14:anchorId="01E0A7D3" wp14:editId="2292F291">
            <wp:extent cx="362309" cy="362309"/>
            <wp:effectExtent l="0" t="0" r="0" b="0"/>
            <wp:docPr id="3" name="Graphique 3"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sidRPr="004A4903">
        <w:rPr>
          <w:rFonts w:ascii="Calibri" w:hAnsi="Calibri" w:cs="Calibri"/>
          <w:sz w:val="22"/>
          <w:szCs w:val="22"/>
        </w:rPr>
        <w:tab/>
      </w:r>
      <w:r w:rsidR="00D808C2" w:rsidRPr="004A4903">
        <w:rPr>
          <w:rFonts w:ascii="Calibri" w:hAnsi="Calibri" w:cs="Calibri"/>
          <w:sz w:val="22"/>
          <w:szCs w:val="22"/>
        </w:rPr>
        <w:t>En application de l’ordonnance N° 2019-2 du 4 janvier 2019, à</w:t>
      </w:r>
      <w:r w:rsidR="0096334A" w:rsidRPr="004A4903">
        <w:rPr>
          <w:rFonts w:ascii="Calibri" w:hAnsi="Calibri" w:cs="Calibri"/>
          <w:sz w:val="22"/>
          <w:szCs w:val="22"/>
        </w:rPr>
        <w:t xml:space="preserve"> compter de la campagne de déclaration 2021 au titre de l’année 2020, vous ne pouvez plus comptabiliser, en tant que BOE, les agents recrutés après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 sur un emploi réservé au titre des militaires ou anciens militaires.</w:t>
      </w:r>
      <w:r w:rsidR="00FE1EBD" w:rsidRPr="004A4903">
        <w:rPr>
          <w:rFonts w:ascii="Calibri" w:hAnsi="Calibri" w:cs="Calibri"/>
          <w:sz w:val="22"/>
          <w:szCs w:val="22"/>
        </w:rPr>
        <w:t xml:space="preserve"> </w:t>
      </w:r>
      <w:r w:rsidR="0096334A" w:rsidRPr="004A4903">
        <w:rPr>
          <w:rFonts w:ascii="Calibri" w:hAnsi="Calibri" w:cs="Calibri"/>
          <w:sz w:val="22"/>
          <w:szCs w:val="22"/>
        </w:rPr>
        <w:t>Toutefois, vous pouvez comptabiliser, en tant que BOE, les agents recrutés à ce titre avant le 1</w:t>
      </w:r>
      <w:r w:rsidR="0096334A" w:rsidRPr="004A4903">
        <w:rPr>
          <w:rFonts w:ascii="Calibri" w:hAnsi="Calibri" w:cs="Calibri"/>
          <w:sz w:val="22"/>
          <w:szCs w:val="22"/>
          <w:vertAlign w:val="superscript"/>
        </w:rPr>
        <w:t>er</w:t>
      </w:r>
      <w:r w:rsidR="0096334A" w:rsidRPr="004A4903">
        <w:rPr>
          <w:rFonts w:ascii="Calibri" w:hAnsi="Calibri" w:cs="Calibri"/>
          <w:sz w:val="22"/>
          <w:szCs w:val="22"/>
        </w:rPr>
        <w:t xml:space="preserve"> janvier 2020.</w:t>
      </w:r>
    </w:p>
    <w:p w14:paraId="6FE0E6A2" w14:textId="77777777" w:rsidR="00937AA9" w:rsidRPr="004A4903" w:rsidRDefault="00937AA9" w:rsidP="00E01FFE">
      <w:pPr>
        <w:jc w:val="both"/>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0DFCB7" w14:textId="30A61E30"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5DA4CDE6" w14:textId="77777777" w:rsidR="00E01FFE" w:rsidRPr="004A4903" w:rsidRDefault="007B6A64" w:rsidP="007B6A64">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Arrêté de nomination sur un emploi réservé</w:t>
      </w:r>
      <w:r w:rsidR="00E01FFE"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167BCD18" w14:textId="77777777" w:rsidR="0043090A" w:rsidRPr="004A4903" w:rsidRDefault="0043090A" w:rsidP="0099584B">
      <w:pPr>
        <w:spacing w:after="0" w:line="240" w:lineRule="auto"/>
        <w:jc w:val="both"/>
        <w:rPr>
          <w:rFonts w:ascii="Calibri" w:hAnsi="Calibri" w:cs="Calibri"/>
        </w:rPr>
      </w:pPr>
    </w:p>
    <w:p w14:paraId="2677D1B6" w14:textId="72E91805" w:rsidR="00D02AD9" w:rsidRPr="004A4903" w:rsidRDefault="00D02AD9" w:rsidP="00937AA9">
      <w:pPr>
        <w:pStyle w:val="Titre2"/>
        <w:jc w:val="both"/>
        <w:rPr>
          <w:rFonts w:ascii="Calibri" w:hAnsi="Calibri" w:cs="Calibri"/>
          <w:b/>
          <w:bCs/>
          <w:color w:val="auto"/>
          <w:u w:val="single"/>
        </w:rPr>
      </w:pPr>
      <w:bookmarkStart w:id="30" w:name="_Toc121755128"/>
      <w:r w:rsidRPr="004A4903">
        <w:rPr>
          <w:rFonts w:ascii="Calibri" w:hAnsi="Calibri" w:cs="Calibri"/>
          <w:color w:val="auto"/>
          <w:u w:val="single"/>
        </w:rPr>
        <w:t>5ème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Carte d’invalidité</w:t>
      </w:r>
      <w:bookmarkEnd w:id="30"/>
    </w:p>
    <w:p w14:paraId="5DB4EB3D" w14:textId="77777777" w:rsidR="00EC3136" w:rsidRPr="004A4903" w:rsidRDefault="00EC3136" w:rsidP="001B2307">
      <w:pPr>
        <w:jc w:val="both"/>
        <w:rPr>
          <w:rFonts w:ascii="Calibri" w:hAnsi="Calibri" w:cs="Calibri"/>
        </w:rPr>
      </w:pPr>
      <w:r w:rsidRPr="004A4903">
        <w:rPr>
          <w:rFonts w:ascii="Calibri" w:hAnsi="Calibri" w:cs="Calibri"/>
        </w:rPr>
        <w:t>Les titulaires de la carte d'invalidité définie à l'article L. 241-3 du code de l'action sociale et des familles.</w:t>
      </w:r>
    </w:p>
    <w:p w14:paraId="00B15EE0" w14:textId="77777777" w:rsidR="00D02AD9" w:rsidRPr="004A4903" w:rsidRDefault="007B6A64" w:rsidP="001B2307">
      <w:pPr>
        <w:jc w:val="both"/>
        <w:rPr>
          <w:rFonts w:ascii="Calibri" w:hAnsi="Calibri" w:cs="Calibri"/>
        </w:rPr>
      </w:pPr>
      <w:r w:rsidRPr="004A4903">
        <w:rPr>
          <w:rFonts w:ascii="Calibri" w:hAnsi="Calibri" w:cs="Calibri"/>
        </w:rPr>
        <w:t xml:space="preserve">La carte mobilité inclusion regroupe la carte invalidité, la carte de priorité et la carte de stationnement. </w:t>
      </w:r>
      <w:r w:rsidRPr="004A4903">
        <w:rPr>
          <w:rFonts w:ascii="Calibri" w:hAnsi="Calibri" w:cs="Calibri"/>
          <w:b/>
          <w:bCs/>
        </w:rPr>
        <w:t>Seule la carte mobilité inclusion « Invalidité » est valable</w:t>
      </w:r>
      <w:r w:rsidRPr="004A4903">
        <w:rPr>
          <w:rFonts w:ascii="Calibri" w:hAnsi="Calibri" w:cs="Calibri"/>
        </w:rPr>
        <w:t>.</w:t>
      </w:r>
    </w:p>
    <w:p w14:paraId="2F917771" w14:textId="77777777" w:rsidR="00E01FFE" w:rsidRPr="004A4903" w:rsidRDefault="00E01FFE" w:rsidP="00E01FFE">
      <w:pPr>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E5F5BCF" w14:textId="26212F54" w:rsidR="00937AA9" w:rsidRPr="001C415D" w:rsidRDefault="00E01FFE" w:rsidP="001C415D">
      <w:pPr>
        <w:ind w:left="360"/>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Photocopie de la </w:t>
      </w:r>
      <w:r w:rsidR="007B6A64"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carte d’invalidité ou de la carte mobilité inclusion </w:t>
      </w:r>
      <w:r w:rsidR="007B6A64"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avec la mention « invalidité »</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A4BD0A5" w14:textId="77777777" w:rsidR="001C415D" w:rsidRDefault="001C415D" w:rsidP="00937AA9">
      <w:pPr>
        <w:pStyle w:val="Titre2"/>
        <w:jc w:val="both"/>
        <w:rPr>
          <w:rFonts w:ascii="Calibri" w:hAnsi="Calibri" w:cs="Calibri"/>
          <w:color w:val="auto"/>
          <w:u w:val="single"/>
        </w:rPr>
      </w:pPr>
      <w:bookmarkStart w:id="31" w:name="_Toc121755129"/>
    </w:p>
    <w:p w14:paraId="54FA802F" w14:textId="62218081" w:rsidR="00D02AD9" w:rsidRPr="004A4903" w:rsidRDefault="00D02AD9" w:rsidP="00937AA9">
      <w:pPr>
        <w:pStyle w:val="Titre2"/>
        <w:jc w:val="both"/>
        <w:rPr>
          <w:rFonts w:ascii="Calibri" w:hAnsi="Calibri" w:cs="Calibri"/>
          <w:b/>
          <w:bCs/>
          <w:color w:val="auto"/>
          <w:u w:val="single"/>
        </w:rPr>
      </w:pPr>
      <w:r w:rsidRPr="004A4903">
        <w:rPr>
          <w:rFonts w:ascii="Calibri" w:hAnsi="Calibri" w:cs="Calibri"/>
          <w:color w:val="auto"/>
          <w:u w:val="single"/>
        </w:rPr>
        <w:t>6ème</w:t>
      </w:r>
      <w:r w:rsidR="00B95B32" w:rsidRPr="004A4903">
        <w:rPr>
          <w:rFonts w:ascii="Calibri" w:hAnsi="Calibri" w:cs="Calibri"/>
          <w:color w:val="auto"/>
          <w:u w:val="single"/>
        </w:rPr>
        <w:t xml:space="preserve"> </w:t>
      </w:r>
      <w:r w:rsidRPr="004A4903">
        <w:rPr>
          <w:rFonts w:ascii="Calibri" w:hAnsi="Calibri" w:cs="Calibri"/>
          <w:color w:val="auto"/>
          <w:u w:val="single"/>
        </w:rPr>
        <w:t>catégori</w:t>
      </w:r>
      <w:r w:rsidR="0043090A" w:rsidRPr="004A4903">
        <w:rPr>
          <w:rFonts w:ascii="Calibri" w:hAnsi="Calibri" w:cs="Calibri"/>
          <w:color w:val="auto"/>
          <w:u w:val="single"/>
        </w:rPr>
        <w:t>e</w:t>
      </w:r>
      <w:r w:rsidRPr="004A4903">
        <w:rPr>
          <w:rFonts w:ascii="Calibri" w:hAnsi="Calibri" w:cs="Calibri"/>
          <w:b/>
          <w:bCs/>
          <w:color w:val="auto"/>
          <w:u w:val="single"/>
        </w:rPr>
        <w:t xml:space="preserve"> : AAH</w:t>
      </w:r>
      <w:bookmarkEnd w:id="31"/>
    </w:p>
    <w:p w14:paraId="291464B1" w14:textId="77777777" w:rsidR="00EC3136" w:rsidRPr="004A4903" w:rsidRDefault="00EC3136" w:rsidP="001B2307">
      <w:pPr>
        <w:jc w:val="both"/>
        <w:rPr>
          <w:rFonts w:ascii="Calibri" w:hAnsi="Calibri" w:cs="Calibri"/>
        </w:rPr>
      </w:pPr>
      <w:r w:rsidRPr="004A4903">
        <w:rPr>
          <w:rFonts w:ascii="Calibri" w:hAnsi="Calibri" w:cs="Calibri"/>
        </w:rPr>
        <w:t>Les titulaires de l'allocation aux adultes handicapés (AAH).</w:t>
      </w:r>
    </w:p>
    <w:p w14:paraId="0E679712"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371B4CEE"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l’AAH</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D631390" w14:textId="77777777" w:rsidR="00EC3136" w:rsidRPr="004A4903" w:rsidRDefault="00EC3136" w:rsidP="0099584B">
      <w:pPr>
        <w:spacing w:after="0" w:line="240" w:lineRule="auto"/>
        <w:jc w:val="both"/>
        <w:rPr>
          <w:rFonts w:ascii="Calibri" w:hAnsi="Calibri" w:cs="Calibri"/>
        </w:rPr>
      </w:pPr>
    </w:p>
    <w:p w14:paraId="4CF251A1" w14:textId="5D8AA239" w:rsidR="00D02AD9" w:rsidRPr="004A4903" w:rsidRDefault="00D02AD9" w:rsidP="00937AA9">
      <w:pPr>
        <w:pStyle w:val="Titre2"/>
        <w:jc w:val="both"/>
        <w:rPr>
          <w:rFonts w:ascii="Calibri" w:hAnsi="Calibri" w:cs="Calibri"/>
          <w:b/>
          <w:bCs/>
          <w:color w:val="auto"/>
          <w:u w:val="single"/>
        </w:rPr>
      </w:pPr>
      <w:bookmarkStart w:id="32" w:name="_Toc121755130"/>
      <w:r w:rsidRPr="004A4903">
        <w:rPr>
          <w:rFonts w:ascii="Calibri" w:hAnsi="Calibri" w:cs="Calibri"/>
          <w:color w:val="auto"/>
          <w:u w:val="single"/>
        </w:rPr>
        <w:t>7ème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Allocation ou rente d’invalidité sapeurs-pompiers</w:t>
      </w:r>
      <w:bookmarkEnd w:id="32"/>
    </w:p>
    <w:p w14:paraId="073270EC" w14:textId="77777777" w:rsidR="00EC3136" w:rsidRPr="004A4903" w:rsidRDefault="00EC3136" w:rsidP="001B2307">
      <w:pPr>
        <w:jc w:val="both"/>
        <w:rPr>
          <w:rFonts w:ascii="Calibri" w:hAnsi="Calibri" w:cs="Calibri"/>
        </w:rPr>
      </w:pPr>
      <w:r w:rsidRPr="004A4903">
        <w:rPr>
          <w:rFonts w:ascii="Calibri" w:hAnsi="Calibri" w:cs="Calibri"/>
        </w:rPr>
        <w:t>Les titulaires d'une allocation ou d'une rente d'invalidité attribuée dans les conditions définies par la loi n° 91-1389 du 31 décembre 1991 relative à la protection sociale des sapeurs-pompiers volontaires en cas d'accident survenu ou de maladie contractée en service ;</w:t>
      </w:r>
    </w:p>
    <w:p w14:paraId="3522C2A2" w14:textId="77777777" w:rsidR="00EC3136" w:rsidRPr="004A4903" w:rsidRDefault="00EC3136" w:rsidP="001B2307">
      <w:pPr>
        <w:jc w:val="both"/>
        <w:rPr>
          <w:rFonts w:ascii="Calibri" w:hAnsi="Calibri" w:cs="Calibri"/>
        </w:rPr>
      </w:pPr>
      <w:r w:rsidRPr="004A4903">
        <w:rPr>
          <w:rFonts w:ascii="Calibri" w:hAnsi="Calibri" w:cs="Calibri"/>
        </w:rPr>
        <w:t>Pièce justificative : Photocopie du titre justifiant de la perception de l’allocation ou de la rente</w:t>
      </w:r>
    </w:p>
    <w:p w14:paraId="1191A3D6"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1B46FA33" w14:textId="3172FFE6"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 titre justifiant de la perception de l’allocation ou de la rente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23CFE795" w14:textId="77777777" w:rsidR="00900544" w:rsidRPr="004A4903" w:rsidRDefault="00900544" w:rsidP="0099584B">
      <w:pPr>
        <w:spacing w:after="0" w:line="240" w:lineRule="auto"/>
        <w:jc w:val="both"/>
        <w:rPr>
          <w:rFonts w:ascii="Calibri" w:hAnsi="Calibri" w:cs="Calibri"/>
        </w:rPr>
      </w:pPr>
    </w:p>
    <w:p w14:paraId="0CF92583" w14:textId="23ADA7D7" w:rsidR="00D02AD9" w:rsidRPr="004A4903" w:rsidRDefault="00D02AD9" w:rsidP="00937AA9">
      <w:pPr>
        <w:pStyle w:val="Titre2"/>
        <w:jc w:val="both"/>
        <w:rPr>
          <w:rFonts w:ascii="Calibri" w:hAnsi="Calibri" w:cs="Calibri"/>
          <w:b/>
          <w:bCs/>
          <w:color w:val="auto"/>
          <w:u w:val="single"/>
        </w:rPr>
      </w:pPr>
      <w:bookmarkStart w:id="33" w:name="_Toc121755131"/>
      <w:r w:rsidRPr="004A4903">
        <w:rPr>
          <w:rFonts w:ascii="Calibri" w:hAnsi="Calibri" w:cs="Calibri"/>
          <w:color w:val="auto"/>
          <w:u w:val="single"/>
        </w:rPr>
        <w:t>8ème</w:t>
      </w:r>
      <w:r w:rsidR="00B95B32" w:rsidRPr="004A4903">
        <w:rPr>
          <w:rFonts w:ascii="Calibri" w:hAnsi="Calibri" w:cs="Calibri"/>
          <w:color w:val="auto"/>
          <w:u w:val="single"/>
        </w:rPr>
        <w:t xml:space="preserve"> </w:t>
      </w:r>
      <w:r w:rsidRPr="004A4903">
        <w:rPr>
          <w:rFonts w:ascii="Calibri" w:hAnsi="Calibri" w:cs="Calibri"/>
          <w:color w:val="auto"/>
          <w:u w:val="single"/>
        </w:rPr>
        <w:t>catégorie :</w:t>
      </w:r>
      <w:r w:rsidRPr="004A4903">
        <w:rPr>
          <w:rFonts w:ascii="Calibri" w:hAnsi="Calibri" w:cs="Calibri"/>
          <w:b/>
          <w:bCs/>
          <w:color w:val="auto"/>
          <w:u w:val="single"/>
        </w:rPr>
        <w:t xml:space="preserve"> ATI</w:t>
      </w:r>
      <w:bookmarkEnd w:id="33"/>
    </w:p>
    <w:p w14:paraId="4D20C1CB" w14:textId="77777777" w:rsidR="00EC3136" w:rsidRPr="004A4903" w:rsidRDefault="00EC3136" w:rsidP="001B2307">
      <w:pPr>
        <w:jc w:val="both"/>
        <w:rPr>
          <w:rFonts w:ascii="Calibri" w:hAnsi="Calibri" w:cs="Calibri"/>
        </w:rPr>
      </w:pPr>
      <w:r w:rsidRPr="004A4903">
        <w:rPr>
          <w:rFonts w:ascii="Calibri" w:hAnsi="Calibri" w:cs="Calibri"/>
        </w:rPr>
        <w:t>Les agents qui bénéficient d'une allocation temporaire d'invalidité en application de l'article 65 de la loi n° 84-16 du 11 janvier 1984 précitée, de l'article L. 417-8 du code des communes, du paragraphe III de l'article 119 de la loi n° 84-53 du 26 janvier 1984 précitée ou de l'article 80 de la loi n° 86-33 du 9 janvier 1986 précitée.</w:t>
      </w:r>
    </w:p>
    <w:p w14:paraId="7CB77337" w14:textId="77777777" w:rsidR="00E01FFE" w:rsidRPr="004A4903" w:rsidRDefault="00E01FFE" w:rsidP="00E01FFE">
      <w:pPr>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24CC0975" w14:textId="77777777" w:rsidR="00E01FFE" w:rsidRPr="004A4903" w:rsidRDefault="00E01FFE" w:rsidP="00D57EA2">
      <w:pPr>
        <w:ind w:left="360"/>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Photocopie d</w:t>
      </w:r>
      <w:r w:rsidR="00D57EA2"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 certificat constatant le droit à l’allocation temporaire d’invalidité, </w:t>
      </w:r>
      <w:r w:rsidR="00D57EA2"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quel que soit le taux d’incapacité</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42938660" w14:textId="77777777" w:rsidR="00EC3136" w:rsidRPr="004A4903" w:rsidRDefault="00EC3136" w:rsidP="0099584B">
      <w:pPr>
        <w:spacing w:after="0" w:line="240" w:lineRule="auto"/>
        <w:jc w:val="both"/>
        <w:rPr>
          <w:rFonts w:ascii="Calibri" w:hAnsi="Calibri" w:cs="Calibri"/>
        </w:rPr>
      </w:pPr>
    </w:p>
    <w:p w14:paraId="3096E58C" w14:textId="73E4A263" w:rsidR="00D02AD9" w:rsidRPr="004A4903" w:rsidRDefault="00D02AD9" w:rsidP="00937AA9">
      <w:pPr>
        <w:pStyle w:val="Titre2"/>
        <w:jc w:val="both"/>
        <w:rPr>
          <w:rFonts w:ascii="Calibri" w:hAnsi="Calibri" w:cs="Calibri"/>
          <w:b/>
          <w:bCs/>
          <w:color w:val="auto"/>
          <w:u w:val="single"/>
        </w:rPr>
      </w:pPr>
      <w:bookmarkStart w:id="34" w:name="_Toc121755132"/>
      <w:r w:rsidRPr="004A4903">
        <w:rPr>
          <w:rFonts w:ascii="Calibri" w:hAnsi="Calibri" w:cs="Calibri"/>
          <w:color w:val="auto"/>
          <w:u w:val="single"/>
        </w:rPr>
        <w:t>9ème</w:t>
      </w:r>
      <w:r w:rsidR="00B95B32" w:rsidRPr="004A4903">
        <w:rPr>
          <w:rFonts w:ascii="Calibri" w:hAnsi="Calibri" w:cs="Calibri"/>
          <w:color w:val="auto"/>
          <w:u w:val="single"/>
        </w:rPr>
        <w:t xml:space="preserve"> </w:t>
      </w:r>
      <w:r w:rsidRPr="004A4903">
        <w:rPr>
          <w:rFonts w:ascii="Calibri" w:hAnsi="Calibri" w:cs="Calibri"/>
          <w:color w:val="auto"/>
          <w:u w:val="single"/>
        </w:rPr>
        <w:t>catégorie</w:t>
      </w:r>
      <w:r w:rsidRPr="004A4903">
        <w:rPr>
          <w:rFonts w:ascii="Calibri" w:hAnsi="Calibri" w:cs="Calibri"/>
          <w:b/>
          <w:bCs/>
          <w:color w:val="auto"/>
          <w:u w:val="single"/>
        </w:rPr>
        <w:t xml:space="preserve"> : Reclassement</w:t>
      </w:r>
      <w:bookmarkEnd w:id="34"/>
    </w:p>
    <w:p w14:paraId="3EE74C6B" w14:textId="70461985" w:rsidR="00874AD4" w:rsidRPr="004A4903" w:rsidRDefault="00874AD4" w:rsidP="001B2307">
      <w:pPr>
        <w:jc w:val="both"/>
        <w:rPr>
          <w:rFonts w:ascii="Calibri" w:hAnsi="Calibri" w:cs="Calibri"/>
        </w:rPr>
      </w:pPr>
    </w:p>
    <w:p w14:paraId="4C4E0252" w14:textId="60889910" w:rsidR="00AD1713" w:rsidRPr="004A4903" w:rsidRDefault="00AD1713" w:rsidP="001B2307">
      <w:pPr>
        <w:jc w:val="both"/>
        <w:rPr>
          <w:rFonts w:ascii="Calibri" w:hAnsi="Calibri" w:cs="Calibri"/>
        </w:rPr>
      </w:pPr>
      <w:r w:rsidRPr="004A4903">
        <w:rPr>
          <w:rFonts w:ascii="Calibri" w:hAnsi="Calibri" w:cs="Calibri"/>
        </w:rPr>
        <w:t xml:space="preserve">A titre préliminaire, un reclassement peut être envisagé lorsque </w:t>
      </w:r>
      <w:r w:rsidRPr="004A4903">
        <w:rPr>
          <w:rFonts w:ascii="Calibri" w:hAnsi="Calibri" w:cs="Calibri"/>
          <w:b/>
          <w:bCs/>
        </w:rPr>
        <w:t>l’agent est déclaré inapte</w:t>
      </w:r>
      <w:r w:rsidRPr="004A4903">
        <w:rPr>
          <w:rFonts w:ascii="Calibri" w:hAnsi="Calibri" w:cs="Calibri"/>
        </w:rPr>
        <w:t xml:space="preserve"> de façon </w:t>
      </w:r>
      <w:r w:rsidRPr="004A4903">
        <w:rPr>
          <w:rFonts w:ascii="Calibri" w:hAnsi="Calibri" w:cs="Calibri"/>
          <w:b/>
          <w:bCs/>
        </w:rPr>
        <w:t>temporaire</w:t>
      </w:r>
      <w:r w:rsidRPr="004A4903">
        <w:rPr>
          <w:rFonts w:ascii="Calibri" w:hAnsi="Calibri" w:cs="Calibri"/>
        </w:rPr>
        <w:t xml:space="preserve"> ou </w:t>
      </w:r>
      <w:r w:rsidRPr="004A4903">
        <w:rPr>
          <w:rFonts w:ascii="Calibri" w:hAnsi="Calibri" w:cs="Calibri"/>
          <w:b/>
          <w:bCs/>
        </w:rPr>
        <w:t>définitive</w:t>
      </w:r>
      <w:r w:rsidRPr="004A4903">
        <w:rPr>
          <w:rFonts w:ascii="Calibri" w:hAnsi="Calibri" w:cs="Calibri"/>
        </w:rPr>
        <w:t xml:space="preserve"> de ses fonctions.</w:t>
      </w:r>
    </w:p>
    <w:p w14:paraId="7364E5C5" w14:textId="275FFA46" w:rsidR="00AD1713" w:rsidRPr="004A4903" w:rsidRDefault="00AD1713" w:rsidP="001B2307">
      <w:pPr>
        <w:jc w:val="both"/>
        <w:rPr>
          <w:rFonts w:ascii="Calibri" w:hAnsi="Calibri" w:cs="Calibri"/>
        </w:rPr>
      </w:pPr>
      <w:r w:rsidRPr="004A4903">
        <w:rPr>
          <w:rFonts w:ascii="Calibri" w:hAnsi="Calibri" w:cs="Calibri"/>
        </w:rPr>
        <w:t>Aux termes de l’article L. 826-3 du code général de la Fonction publique :</w:t>
      </w:r>
    </w:p>
    <w:p w14:paraId="28111EB5" w14:textId="0D5B9261" w:rsidR="00AD171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Le fonctionnaire reconnu inapte à l’exercice de ses fonctions par suite de l’altération de son état de santé dont le poste de travail ne peut être adapté, </w:t>
      </w:r>
      <w:r w:rsidRPr="004A4903">
        <w:rPr>
          <w:rFonts w:ascii="Calibri" w:eastAsiaTheme="minorHAnsi" w:hAnsi="Calibri" w:cs="Calibri"/>
          <w:b/>
          <w:bCs/>
          <w:sz w:val="22"/>
          <w:szCs w:val="22"/>
          <w:lang w:eastAsia="en-US"/>
        </w:rPr>
        <w:t>peut être reclassé dans un emploi d’un autre corps ou cadre d’emploi</w:t>
      </w:r>
      <w:r w:rsidRPr="004A4903">
        <w:rPr>
          <w:rFonts w:ascii="Calibri" w:eastAsiaTheme="minorHAnsi" w:hAnsi="Calibri" w:cs="Calibri"/>
          <w:sz w:val="22"/>
          <w:szCs w:val="22"/>
          <w:lang w:eastAsia="en-US"/>
        </w:rPr>
        <w:t xml:space="preserve"> en priorité dans son administration d’origine ou à défaut, dans toute administration ou établissement public mentionnés à l’article L.2 s’il a été déclaré en mesure de remplir les fonctions correspondantes.</w:t>
      </w:r>
    </w:p>
    <w:p w14:paraId="0D0B4C43" w14:textId="4214DEC0" w:rsidR="00AD1713" w:rsidRPr="004A4903" w:rsidRDefault="00AD1713" w:rsidP="00AD1713">
      <w:pPr>
        <w:pStyle w:val="Paragraphedeliste"/>
        <w:numPr>
          <w:ilvl w:val="0"/>
          <w:numId w:val="18"/>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Le reclassement </w:t>
      </w:r>
      <w:r w:rsidRPr="004A4903">
        <w:rPr>
          <w:rFonts w:ascii="Calibri" w:eastAsiaTheme="minorHAnsi" w:hAnsi="Calibri" w:cs="Calibri"/>
          <w:b/>
          <w:bCs/>
          <w:sz w:val="22"/>
          <w:szCs w:val="22"/>
          <w:lang w:eastAsia="en-US"/>
        </w:rPr>
        <w:t>peut être réalisé par intégration dans un autre grade du même corps, du même cadre d’emploi ou le cas échéant du même emploi.</w:t>
      </w:r>
    </w:p>
    <w:p w14:paraId="35B23C4D" w14:textId="22F9ECCE" w:rsidR="00933423" w:rsidRPr="004A4903" w:rsidRDefault="00AD1713" w:rsidP="00AD171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reclassement est subordonné à la présentation d’une demande par l’intéressé.</w:t>
      </w:r>
    </w:p>
    <w:p w14:paraId="53D62E43" w14:textId="3E4E0447"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Par dérogation, la procédure de reclassement peut être engagée en l'absence de demande de l'intéressé qui dispose, dans ce cas, de voies de recours</w:t>
      </w:r>
    </w:p>
    <w:p w14:paraId="2010F5A9" w14:textId="77777777" w:rsidR="00933423" w:rsidRPr="004A4903" w:rsidRDefault="00933423" w:rsidP="00933423">
      <w:pPr>
        <w:pStyle w:val="Paragraphedeliste"/>
        <w:ind w:left="360"/>
        <w:jc w:val="both"/>
        <w:rPr>
          <w:rFonts w:ascii="Calibri" w:eastAsiaTheme="minorHAnsi" w:hAnsi="Calibri" w:cs="Calibri"/>
          <w:sz w:val="22"/>
          <w:szCs w:val="22"/>
          <w:lang w:eastAsia="en-US"/>
        </w:rPr>
      </w:pPr>
    </w:p>
    <w:p w14:paraId="5AB9A7D1" w14:textId="77777777" w:rsidR="00933423" w:rsidRPr="004A4903" w:rsidRDefault="00933423" w:rsidP="00933423">
      <w:pPr>
        <w:rPr>
          <w:rFonts w:ascii="Calibri" w:hAnsi="Calibri" w:cs="Calibri"/>
        </w:rPr>
      </w:pPr>
      <w:r w:rsidRPr="004A4903">
        <w:rPr>
          <w:rFonts w:ascii="Calibri" w:hAnsi="Calibri" w:cs="Calibri"/>
        </w:rPr>
        <w:t>Aux termes de l’article L. 826-4 du code général de la fonction publique :</w:t>
      </w:r>
    </w:p>
    <w:p w14:paraId="35033672" w14:textId="09335F9E"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Le fonctionnaire reconnu inapte à l'exercice de ses fonctions, peut être reclassé par la voie du détachement dans un corps, cadre d'emplois ou emploi de niveau équivalent ou inférieur.</w:t>
      </w:r>
    </w:p>
    <w:p w14:paraId="6CC3D917" w14:textId="6F738564" w:rsidR="00933423" w:rsidRPr="004A4903" w:rsidRDefault="00933423" w:rsidP="00933423">
      <w:pPr>
        <w:pStyle w:val="Paragraphedeliste"/>
        <w:numPr>
          <w:ilvl w:val="0"/>
          <w:numId w:val="18"/>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Au terme d'une période d'un an, le fonctionnaire ainsi détaché peut demander son intégration dans le corps, cadre d'emplois ou emploi de détachement.</w:t>
      </w:r>
    </w:p>
    <w:p w14:paraId="306C3367" w14:textId="77777777" w:rsidR="00933423" w:rsidRPr="004A4903" w:rsidRDefault="00933423" w:rsidP="00933423">
      <w:pPr>
        <w:rPr>
          <w:rFonts w:ascii="Calibri" w:hAnsi="Calibri" w:cs="Calibri"/>
        </w:rPr>
      </w:pPr>
    </w:p>
    <w:p w14:paraId="41FCCD8F" w14:textId="77777777" w:rsidR="00933423" w:rsidRPr="004A4903" w:rsidRDefault="00933423" w:rsidP="00933423">
      <w:pPr>
        <w:rPr>
          <w:rFonts w:ascii="Calibri" w:hAnsi="Calibri" w:cs="Calibri"/>
        </w:rPr>
      </w:pPr>
      <w:r w:rsidRPr="004A4903">
        <w:rPr>
          <w:rFonts w:ascii="Calibri" w:hAnsi="Calibri" w:cs="Calibri"/>
        </w:rPr>
        <w:t>Il résulte de ces dispositions que le reclassement d’un agent inapte à l’exercice de ses fonctions peut se faire soit :</w:t>
      </w:r>
    </w:p>
    <w:p w14:paraId="1A66CA4F"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1°) dans un emploi d’un autre corps ou cadre d’emploi (dans son administration d’origine ou, à défaut, dans les administrations visées à l’article L. 2 du CGFP)</w:t>
      </w:r>
    </w:p>
    <w:p w14:paraId="746BE6A1"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Dès lors, si un agent est reclassé dans un emploi d’un autre corps ou cadre d’emploi, l’agent est dit « reclassé » tant qu’il occupe un emploi relevant de </w:t>
      </w:r>
      <w:r w:rsidRPr="004A4903">
        <w:rPr>
          <w:rFonts w:ascii="Calibri" w:eastAsiaTheme="minorHAnsi" w:hAnsi="Calibri" w:cs="Calibri"/>
          <w:b/>
          <w:bCs/>
          <w:sz w:val="22"/>
          <w:szCs w:val="22"/>
          <w:lang w:eastAsia="en-US"/>
        </w:rPr>
        <w:t xml:space="preserve">ce nouveau corps ou cadre d’emploi (ce n’est pas le poste qui compte mais le fait de rester dans le nouveau corps ou cadre d’emploi) </w:t>
      </w:r>
    </w:p>
    <w:p w14:paraId="6A7B9596"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2226994D" w14:textId="7F8333D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lastRenderedPageBreak/>
        <w:t>2°) par intégration dans un autre grade du même corps, du même cadre d’emplois, ou du même emploi ;</w:t>
      </w:r>
    </w:p>
    <w:p w14:paraId="3DD3D17A" w14:textId="77777777" w:rsidR="00933423" w:rsidRPr="004A4903" w:rsidRDefault="00933423" w:rsidP="00933423">
      <w:pPr>
        <w:pStyle w:val="Paragraphedeliste"/>
        <w:numPr>
          <w:ilvl w:val="0"/>
          <w:numId w:val="41"/>
        </w:numPr>
        <w:jc w:val="both"/>
        <w:rPr>
          <w:rFonts w:ascii="Calibri" w:eastAsiaTheme="minorHAnsi" w:hAnsi="Calibri" w:cs="Calibri"/>
          <w:b/>
          <w:bCs/>
          <w:sz w:val="22"/>
          <w:szCs w:val="22"/>
          <w:lang w:eastAsia="en-US"/>
        </w:rPr>
      </w:pPr>
      <w:r w:rsidRPr="004A4903">
        <w:rPr>
          <w:rFonts w:ascii="Calibri" w:eastAsiaTheme="minorHAnsi" w:hAnsi="Calibri" w:cs="Calibri"/>
          <w:sz w:val="22"/>
          <w:szCs w:val="22"/>
          <w:lang w:eastAsia="en-US"/>
        </w:rPr>
        <w:t xml:space="preserve">L’agent reclassé, par voie d’intégration, dans un autre grade le reste tant qu’il </w:t>
      </w:r>
      <w:r w:rsidRPr="004A4903">
        <w:rPr>
          <w:rFonts w:ascii="Calibri" w:eastAsiaTheme="minorHAnsi" w:hAnsi="Calibri" w:cs="Calibri"/>
          <w:b/>
          <w:bCs/>
          <w:sz w:val="22"/>
          <w:szCs w:val="22"/>
          <w:lang w:eastAsia="en-US"/>
        </w:rPr>
        <w:t xml:space="preserve">conserve ce nouveau grade. </w:t>
      </w:r>
    </w:p>
    <w:p w14:paraId="0217F922" w14:textId="77777777" w:rsidR="00933423" w:rsidRPr="004A4903" w:rsidRDefault="00933423" w:rsidP="00933423">
      <w:pPr>
        <w:pStyle w:val="Paragraphedeliste"/>
        <w:ind w:left="1080"/>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w:t>
      </w:r>
    </w:p>
    <w:p w14:paraId="6CBD4F96" w14:textId="77777777" w:rsidR="00933423" w:rsidRPr="004A4903" w:rsidRDefault="00933423" w:rsidP="00933423">
      <w:pPr>
        <w:pStyle w:val="Paragraphedeliste"/>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3°) Par détachement dans un corps, cadre d’emploi ou emploi de niveau équivalent ou inférieur.</w:t>
      </w:r>
    </w:p>
    <w:p w14:paraId="35A31D37" w14:textId="6562D6F1" w:rsidR="00933423" w:rsidRPr="004A4903" w:rsidRDefault="00933423" w:rsidP="00933423">
      <w:pPr>
        <w:pStyle w:val="Paragraphedeliste"/>
        <w:numPr>
          <w:ilvl w:val="0"/>
          <w:numId w:val="41"/>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 xml:space="preserve">Ce détachement ne peut être prononcé qu’en raison d’une </w:t>
      </w:r>
      <w:r w:rsidRPr="004A4903">
        <w:rPr>
          <w:rFonts w:ascii="Calibri" w:eastAsiaTheme="minorHAnsi" w:hAnsi="Calibri" w:cs="Calibri"/>
          <w:sz w:val="22"/>
          <w:szCs w:val="22"/>
          <w:u w:val="single"/>
          <w:lang w:eastAsia="en-US"/>
        </w:rPr>
        <w:t>inaptitude temporaire</w:t>
      </w:r>
      <w:r w:rsidRPr="004A4903">
        <w:rPr>
          <w:rFonts w:ascii="Calibri" w:eastAsiaTheme="minorHAnsi" w:hAnsi="Calibri" w:cs="Calibri"/>
          <w:sz w:val="22"/>
          <w:szCs w:val="22"/>
          <w:lang w:eastAsia="en-US"/>
        </w:rPr>
        <w:t xml:space="preserve"> à l’exercice des fonctions d’origine. La situation de l’agent sera réexaminée à la fin de chaque période de détachement.</w:t>
      </w:r>
    </w:p>
    <w:p w14:paraId="1BDCC521" w14:textId="77777777" w:rsidR="00933423" w:rsidRPr="004A4903" w:rsidRDefault="00933423" w:rsidP="00933423">
      <w:pPr>
        <w:pStyle w:val="Paragraphedeliste"/>
        <w:ind w:left="1080"/>
        <w:jc w:val="both"/>
        <w:rPr>
          <w:rFonts w:ascii="Calibri" w:eastAsiaTheme="minorHAnsi" w:hAnsi="Calibri" w:cs="Calibri"/>
          <w:sz w:val="22"/>
          <w:szCs w:val="22"/>
          <w:lang w:eastAsia="en-US"/>
        </w:rPr>
      </w:pPr>
    </w:p>
    <w:p w14:paraId="4DA48ACA"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de nouveau reconnu temporairement inapte à ses fonctions, l’agent reste détaché. Il conserve sa qualité d’agent reclassé tant qu’il est détaché dans le nouveau corps, cadre d’emploi ou emploi ;</w:t>
      </w:r>
    </w:p>
    <w:p w14:paraId="3C6D4FFC" w14:textId="77777777" w:rsidR="00933423" w:rsidRPr="004A4903" w:rsidRDefault="00933423" w:rsidP="00933423">
      <w:pPr>
        <w:pStyle w:val="Paragraphedeliste"/>
        <w:numPr>
          <w:ilvl w:val="0"/>
          <w:numId w:val="42"/>
        </w:numPr>
        <w:jc w:val="both"/>
        <w:rPr>
          <w:rFonts w:ascii="Calibri" w:eastAsiaTheme="minorHAnsi" w:hAnsi="Calibri" w:cs="Calibri"/>
          <w:sz w:val="22"/>
          <w:szCs w:val="22"/>
          <w:lang w:eastAsia="en-US"/>
        </w:rPr>
      </w:pPr>
      <w:r w:rsidRPr="004A4903">
        <w:rPr>
          <w:rFonts w:ascii="Calibri" w:eastAsiaTheme="minorHAnsi" w:hAnsi="Calibri" w:cs="Calibri"/>
          <w:sz w:val="22"/>
          <w:szCs w:val="22"/>
          <w:lang w:eastAsia="en-US"/>
        </w:rPr>
        <w:t>Si l’agent est reconnu définitivement inapte à l’exercice de ses fonctions antérieures, il peut alors demander son intégration dans le nouveau corps ou cadre d’emploi. Pendant le détachement, l’agent était déjà considéré comme reclassé. A la suite de son intégration dans le nouveau corps ou cadre d’emploi, il est toujours considéré comme étant reclassé et le reste tant qu’il occupe un emploi en relevant ;</w:t>
      </w:r>
    </w:p>
    <w:p w14:paraId="71D34F4B" w14:textId="7A4C8114" w:rsidR="00933423" w:rsidRPr="00E21735" w:rsidRDefault="00933423" w:rsidP="001E6A4A">
      <w:pPr>
        <w:pStyle w:val="Paragraphedeliste"/>
        <w:numPr>
          <w:ilvl w:val="0"/>
          <w:numId w:val="42"/>
        </w:numPr>
        <w:jc w:val="both"/>
        <w:rPr>
          <w:rFonts w:ascii="Calibri" w:hAnsi="Calibri" w:cs="Calibri"/>
        </w:rPr>
      </w:pPr>
      <w:r w:rsidRPr="00E21735">
        <w:rPr>
          <w:rFonts w:ascii="Calibri" w:eastAsiaTheme="minorHAnsi" w:hAnsi="Calibri" w:cs="Calibri"/>
          <w:sz w:val="22"/>
          <w:szCs w:val="22"/>
          <w:lang w:eastAsia="en-US"/>
        </w:rPr>
        <w:t>Si l’agent est reconnu (à l’issue d’une période de détachement) apte à l’exercice de ses fonctions antérieures, il est réintégré dans son grade d’origine</w:t>
      </w:r>
      <w:r w:rsidR="00E21735">
        <w:rPr>
          <w:rFonts w:ascii="Calibri" w:eastAsiaTheme="minorHAnsi" w:hAnsi="Calibri" w:cs="Calibri"/>
          <w:sz w:val="22"/>
          <w:szCs w:val="22"/>
          <w:lang w:eastAsia="en-US"/>
        </w:rPr>
        <w:t>.</w:t>
      </w:r>
    </w:p>
    <w:p w14:paraId="6400D3ED" w14:textId="77777777" w:rsidR="00E21735" w:rsidRPr="00E21735" w:rsidRDefault="00E21735" w:rsidP="00E21735">
      <w:pPr>
        <w:jc w:val="both"/>
        <w:rPr>
          <w:rFonts w:ascii="Calibri" w:hAnsi="Calibri" w:cs="Calibri"/>
        </w:rPr>
      </w:pPr>
    </w:p>
    <w:p w14:paraId="229B64EF" w14:textId="6267F84E" w:rsidR="00933423" w:rsidRDefault="00EC3136" w:rsidP="00381770">
      <w:pPr>
        <w:jc w:val="both"/>
        <w:rPr>
          <w:rFonts w:ascii="Calibri" w:hAnsi="Calibri" w:cs="Calibri"/>
        </w:rPr>
      </w:pPr>
      <w:r w:rsidRPr="004A4903">
        <w:rPr>
          <w:rFonts w:ascii="Calibri" w:hAnsi="Calibri" w:cs="Calibri"/>
        </w:rPr>
        <w:t xml:space="preserve">La mise en œuvre d’une telle procédure </w:t>
      </w:r>
      <w:r w:rsidRPr="004A4903">
        <w:rPr>
          <w:rFonts w:ascii="Calibri" w:hAnsi="Calibri" w:cs="Calibri"/>
          <w:b/>
          <w:bCs/>
        </w:rPr>
        <w:t>est toujours subordonnée à l’avis du co</w:t>
      </w:r>
      <w:r w:rsidR="009E47BA">
        <w:rPr>
          <w:rFonts w:ascii="Calibri" w:hAnsi="Calibri" w:cs="Calibri"/>
          <w:b/>
          <w:bCs/>
        </w:rPr>
        <w:t>nseil</w:t>
      </w:r>
      <w:r w:rsidRPr="004A4903">
        <w:rPr>
          <w:rFonts w:ascii="Calibri" w:hAnsi="Calibri" w:cs="Calibri"/>
          <w:b/>
          <w:bCs/>
        </w:rPr>
        <w:t xml:space="preserve"> médical</w:t>
      </w:r>
      <w:r w:rsidRPr="004A4903">
        <w:rPr>
          <w:rFonts w:ascii="Calibri" w:hAnsi="Calibri" w:cs="Calibri"/>
        </w:rPr>
        <w:t>, dans un but de protection, à la demande de l’intéressé.</w:t>
      </w:r>
    </w:p>
    <w:p w14:paraId="0BACA5E2" w14:textId="77777777" w:rsidR="00E21735" w:rsidRPr="004A4903" w:rsidRDefault="00E21735" w:rsidP="00381770">
      <w:pPr>
        <w:jc w:val="both"/>
        <w:rPr>
          <w:rFonts w:ascii="Calibri" w:hAnsi="Calibri" w:cs="Calibri"/>
          <w:b/>
          <w:bCs/>
        </w:rPr>
      </w:pPr>
    </w:p>
    <w:p w14:paraId="5F90B9E8" w14:textId="4FDCFC1E" w:rsidR="005D1C07" w:rsidRPr="004A4903" w:rsidRDefault="005D1C07" w:rsidP="00533CF8">
      <w:pPr>
        <w:pStyle w:val="Titre3"/>
        <w:numPr>
          <w:ilvl w:val="1"/>
          <w:numId w:val="44"/>
        </w:numPr>
        <w:ind w:left="284"/>
        <w:jc w:val="both"/>
        <w:rPr>
          <w:rFonts w:ascii="Calibri" w:hAnsi="Calibri" w:cs="Calibri"/>
          <w:b/>
          <w:bCs/>
          <w:color w:val="auto"/>
        </w:rPr>
      </w:pPr>
      <w:bookmarkStart w:id="35" w:name="_Toc121755133"/>
      <w:r w:rsidRPr="004A4903">
        <w:rPr>
          <w:rFonts w:ascii="Calibri" w:hAnsi="Calibri" w:cs="Calibri"/>
          <w:b/>
          <w:bCs/>
          <w:color w:val="auto"/>
        </w:rPr>
        <w:t>Fonction publique d’Etat</w:t>
      </w:r>
      <w:bookmarkEnd w:id="35"/>
    </w:p>
    <w:p w14:paraId="4E38E806" w14:textId="35BB27F4" w:rsidR="00EC3136" w:rsidRPr="004A4903" w:rsidRDefault="00EC3136" w:rsidP="00A26466">
      <w:pPr>
        <w:pStyle w:val="Paragraphedeliste"/>
        <w:numPr>
          <w:ilvl w:val="0"/>
          <w:numId w:val="25"/>
        </w:numPr>
        <w:ind w:left="360"/>
        <w:jc w:val="both"/>
        <w:rPr>
          <w:rFonts w:ascii="Calibri" w:hAnsi="Calibri" w:cs="Calibri"/>
          <w:sz w:val="22"/>
          <w:szCs w:val="22"/>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n°84-1051</w:t>
      </w:r>
      <w:r w:rsidRPr="004A4903">
        <w:rPr>
          <w:rFonts w:ascii="Calibri" w:hAnsi="Calibri" w:cs="Calibri"/>
          <w:sz w:val="22"/>
          <w:szCs w:val="22"/>
        </w:rPr>
        <w:t xml:space="preserve"> : Lorsqu'un fonctionnaire n'est plus en mesure d'exercer ses fonctions, de façon temporaire ou permanente, et si les nécessités du service ne permettent pas un aménagement des conditions de travail, l'administration, après avis du médecin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peut affecter ce fonctionnaire dans un emploi de son grade, dans lequel les conditions de service sont de nature à permettre à l'intéressé d'assurer les fonctions correspondantes.</w:t>
      </w:r>
    </w:p>
    <w:p w14:paraId="440688E3" w14:textId="77777777" w:rsidR="00937AA9" w:rsidRPr="004A4903" w:rsidRDefault="00937AA9" w:rsidP="00937AA9">
      <w:pPr>
        <w:pStyle w:val="Paragraphedeliste"/>
        <w:ind w:left="360"/>
        <w:jc w:val="both"/>
        <w:rPr>
          <w:rFonts w:ascii="Calibri" w:hAnsi="Calibri" w:cs="Calibri"/>
          <w:sz w:val="22"/>
          <w:szCs w:val="22"/>
        </w:rPr>
      </w:pPr>
    </w:p>
    <w:p w14:paraId="782A19D9" w14:textId="24F07215" w:rsidR="00E01FFE" w:rsidRPr="004A4903" w:rsidRDefault="00E01FFE" w:rsidP="00A26466">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6" w:name="_Hlk53420473"/>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justificative</w:t>
      </w:r>
      <w:r w:rsidR="00A26466"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w:t>
      </w:r>
      <w:r w:rsidR="00E877C0"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changement d’affectation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E9AB6" w14:textId="20D39465" w:rsidR="00E01FFE" w:rsidRPr="004A4903" w:rsidRDefault="0038579D"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7" w:name="_Hlk57025156"/>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de</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prévention ou du co</w:t>
      </w:r>
      <w:r w:rsidR="009E47BA">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w:t>
      </w:r>
      <w:r w:rsidR="00A74B01"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 reconnaissant l’inaptitude de l’agent</w:t>
      </w:r>
    </w:p>
    <w:p w14:paraId="50F1FBC7" w14:textId="6902185B" w:rsidR="00E01FFE" w:rsidRPr="004A4903" w:rsidRDefault="00A26466" w:rsidP="00715EA2">
      <w:pPr>
        <w:pStyle w:val="Paragraphedeliste"/>
        <w:numPr>
          <w:ilvl w:val="0"/>
          <w:numId w:val="16"/>
        </w:numPr>
        <w:ind w:left="709" w:hanging="357"/>
        <w:jc w:val="both"/>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r w:rsidR="00A00323" w:rsidRPr="004A4903">
        <w:rPr>
          <w:rFonts w:ascii="Calibri" w:hAnsi="Calibri" w:cs="Calibri"/>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6"/>
    <w:bookmarkEnd w:id="37"/>
    <w:p w14:paraId="6E54DBF5" w14:textId="77777777" w:rsidR="001B7D90" w:rsidRPr="004A4903" w:rsidRDefault="001B7D90" w:rsidP="0099584B">
      <w:pPr>
        <w:spacing w:after="0" w:line="240" w:lineRule="auto"/>
        <w:jc w:val="both"/>
        <w:rPr>
          <w:rFonts w:ascii="Calibri" w:hAnsi="Calibri" w:cs="Calibri"/>
        </w:rPr>
      </w:pPr>
    </w:p>
    <w:p w14:paraId="48872E9B" w14:textId="1B229EF6" w:rsidR="00A26466" w:rsidRPr="004A4903" w:rsidRDefault="00EC3136" w:rsidP="00102437">
      <w:pPr>
        <w:pStyle w:val="Paragraphedeliste"/>
        <w:numPr>
          <w:ilvl w:val="0"/>
          <w:numId w:val="25"/>
        </w:numPr>
        <w:ind w:left="360"/>
        <w:jc w:val="both"/>
        <w:rPr>
          <w:rFonts w:ascii="Calibri" w:hAnsi="Calibri" w:cs="Calibri"/>
          <w:b/>
          <w:bCs/>
          <w:sz w:val="22"/>
          <w:szCs w:val="22"/>
          <w:u w:val="single"/>
        </w:rPr>
      </w:pPr>
      <w:r w:rsidRPr="004A4903">
        <w:rPr>
          <w:rFonts w:ascii="Calibri" w:hAnsi="Calibri" w:cs="Calibri"/>
          <w:b/>
          <w:bCs/>
          <w:sz w:val="22"/>
          <w:szCs w:val="22"/>
          <w:u w:val="single"/>
        </w:rPr>
        <w:t>En vertu des articles 2 et suivants</w:t>
      </w:r>
      <w:r w:rsidR="00A26466" w:rsidRPr="004A4903">
        <w:rPr>
          <w:rFonts w:ascii="Calibri" w:hAnsi="Calibri" w:cs="Calibri"/>
          <w:b/>
          <w:bCs/>
          <w:sz w:val="22"/>
          <w:szCs w:val="22"/>
          <w:u w:val="single"/>
        </w:rPr>
        <w:t xml:space="preserve"> du décret n°84-1051</w:t>
      </w:r>
      <w:r w:rsidRPr="004A4903">
        <w:rPr>
          <w:rFonts w:ascii="Calibri" w:hAnsi="Calibri" w:cs="Calibri"/>
          <w:b/>
          <w:bCs/>
          <w:sz w:val="22"/>
          <w:szCs w:val="22"/>
          <w:u w:val="single"/>
        </w:rPr>
        <w:t xml:space="preserve"> </w:t>
      </w:r>
      <w:r w:rsidRPr="004A4903">
        <w:rPr>
          <w:rFonts w:ascii="Calibri" w:hAnsi="Calibri" w:cs="Calibri"/>
          <w:sz w:val="22"/>
          <w:szCs w:val="22"/>
        </w:rPr>
        <w:t xml:space="preserve">: </w:t>
      </w:r>
      <w:r w:rsidR="00D119E2" w:rsidRPr="004A4903">
        <w:rPr>
          <w:rFonts w:ascii="Calibri" w:hAnsi="Calibri" w:cs="Calibri"/>
          <w:sz w:val="22"/>
          <w:szCs w:val="22"/>
        </w:rPr>
        <w:t>Lorsque l'état de santé d'un fonctionnaire, sans lui interdire d'exercer toute activité, ne lui permet pas de remplir les fonctions correspondant aux emplois de son corps, l'administration, après avis du co</w:t>
      </w:r>
      <w:r w:rsidR="009E47BA">
        <w:rPr>
          <w:rFonts w:ascii="Calibri" w:hAnsi="Calibri" w:cs="Calibri"/>
          <w:sz w:val="22"/>
          <w:szCs w:val="22"/>
        </w:rPr>
        <w:t>nseil</w:t>
      </w:r>
      <w:r w:rsidR="00D119E2" w:rsidRPr="004A4903">
        <w:rPr>
          <w:rFonts w:ascii="Calibri" w:hAnsi="Calibri" w:cs="Calibri"/>
          <w:sz w:val="22"/>
          <w:szCs w:val="22"/>
        </w:rPr>
        <w:t xml:space="preserve"> médical, propose à l'intéressé une période de préparation au reclassement en application de l'article 63 de la loi du 11 janvier 1984 susvisée. La PPR débute à compter de la réception de l’avis du co</w:t>
      </w:r>
      <w:r w:rsidR="009E47BA">
        <w:rPr>
          <w:rFonts w:ascii="Calibri" w:hAnsi="Calibri" w:cs="Calibri"/>
          <w:sz w:val="22"/>
          <w:szCs w:val="22"/>
        </w:rPr>
        <w:t>nseil</w:t>
      </w:r>
      <w:r w:rsidR="00D119E2"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 </w:t>
      </w:r>
    </w:p>
    <w:p w14:paraId="6251C7C2" w14:textId="242D2649" w:rsidR="00A74B01" w:rsidRPr="004A4903" w:rsidRDefault="00A26466"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8" w:name="_Hlk60221901"/>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w:t>
      </w:r>
      <w:r w:rsidR="00A74B01"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bookmarkStart w:id="39" w:name="_Hlk57025329"/>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le détachement ou le reclassement statutaire, avec en visa, l’avis favorable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ain</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si </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que la demande de l’intéressé(e)</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bookmarkStart w:id="40" w:name="_Hlk155173535"/>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copie d’acte d’entretien avec l’intéressé si initiative de l’établissement</w:t>
      </w:r>
      <w:bookmarkEnd w:id="40"/>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60C681ED" w14:textId="5332B718" w:rsidR="00D119E2"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w:t>
      </w:r>
      <w:r w:rsidR="00395505"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Période de Préparation au Reclassement (PPR)</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9E47BA">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395505"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signée entre l’employeur et l’agent</w:t>
      </w:r>
      <w:r w:rsidR="00A00323"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bookmarkEnd w:id="38"/>
    <w:bookmarkEnd w:id="39"/>
    <w:p w14:paraId="753AF1BB" w14:textId="77777777" w:rsidR="00EC3136" w:rsidRPr="004A4903" w:rsidRDefault="00EC3136" w:rsidP="0099584B">
      <w:pPr>
        <w:spacing w:after="0" w:line="240" w:lineRule="auto"/>
        <w:jc w:val="both"/>
        <w:rPr>
          <w:rFonts w:ascii="Calibri" w:hAnsi="Calibri" w:cs="Calibri"/>
        </w:rPr>
      </w:pPr>
    </w:p>
    <w:p w14:paraId="71588C8A" w14:textId="2ED4E510" w:rsidR="005D1C07" w:rsidRPr="004A4903" w:rsidRDefault="005D1C07" w:rsidP="00533CF8">
      <w:pPr>
        <w:pStyle w:val="Titre3"/>
        <w:numPr>
          <w:ilvl w:val="1"/>
          <w:numId w:val="44"/>
        </w:numPr>
        <w:ind w:left="284"/>
        <w:jc w:val="both"/>
        <w:rPr>
          <w:rFonts w:ascii="Calibri" w:hAnsi="Calibri" w:cs="Calibri"/>
          <w:b/>
          <w:bCs/>
          <w:color w:val="auto"/>
        </w:rPr>
      </w:pPr>
      <w:bookmarkStart w:id="41" w:name="_Toc121755134"/>
      <w:r w:rsidRPr="004A4903">
        <w:rPr>
          <w:rFonts w:ascii="Calibri" w:hAnsi="Calibri" w:cs="Calibri"/>
          <w:b/>
          <w:bCs/>
          <w:color w:val="auto"/>
        </w:rPr>
        <w:t>Fonction publique territoriale</w:t>
      </w:r>
      <w:bookmarkEnd w:id="41"/>
    </w:p>
    <w:p w14:paraId="6D1482D7" w14:textId="1F6D02E0" w:rsidR="00EC3136" w:rsidRPr="004A4903" w:rsidRDefault="00EC3136" w:rsidP="00A26466">
      <w:pPr>
        <w:pStyle w:val="Paragraphedeliste"/>
        <w:numPr>
          <w:ilvl w:val="0"/>
          <w:numId w:val="26"/>
        </w:numPr>
        <w:jc w:val="both"/>
        <w:rPr>
          <w:rFonts w:ascii="Calibri" w:hAnsi="Calibri" w:cs="Calibri"/>
        </w:rPr>
      </w:pPr>
      <w:r w:rsidRPr="004A4903">
        <w:rPr>
          <w:rFonts w:ascii="Calibri" w:hAnsi="Calibri" w:cs="Calibri"/>
          <w:b/>
          <w:bCs/>
          <w:sz w:val="22"/>
          <w:szCs w:val="22"/>
          <w:u w:val="single"/>
        </w:rPr>
        <w:t>En vertu de l'article 1</w:t>
      </w:r>
      <w:r w:rsidR="00A26466" w:rsidRPr="004A4903">
        <w:rPr>
          <w:rFonts w:ascii="Calibri" w:hAnsi="Calibri" w:cs="Calibri"/>
          <w:b/>
          <w:bCs/>
          <w:sz w:val="22"/>
          <w:szCs w:val="22"/>
          <w:u w:val="single"/>
        </w:rPr>
        <w:t xml:space="preserve"> du décret n°85-1054</w:t>
      </w:r>
      <w:r w:rsidRPr="004A4903">
        <w:rPr>
          <w:rFonts w:ascii="Calibri" w:hAnsi="Calibri" w:cs="Calibri"/>
          <w:sz w:val="22"/>
          <w:szCs w:val="22"/>
        </w:rPr>
        <w:t xml:space="preserve"> :</w:t>
      </w:r>
      <w:r w:rsidRPr="004A4903">
        <w:rPr>
          <w:rFonts w:ascii="Calibri" w:hAnsi="Calibri" w:cs="Calibri"/>
        </w:rPr>
        <w:t xml:space="preserve"> </w:t>
      </w:r>
      <w:r w:rsidRPr="004A4903">
        <w:rPr>
          <w:rFonts w:ascii="Calibri" w:hAnsi="Calibri" w:cs="Calibri"/>
          <w:sz w:val="22"/>
          <w:szCs w:val="22"/>
        </w:rPr>
        <w:t>Lorsque l'état physique d'un fonctionnaire territorial ne lui permet plus d'exercer normalement ses fonctions et que les nécessités du service ne permettent pas d'aménager ses conditions de travail, le fonctionnaire peut être affecté dans un autre emploi de son grade après avis de la commission administrative paritaire. L'autorité territoriale procède à cette affectation après avis du service de médecine professionnelle et de prévention, dans l'hypothèse où l'état de ce fonctionnaire n'a pas rendu nécessaire l'octroi d'un congé de maladie, ou du co</w:t>
      </w:r>
      <w:r w:rsidR="009E47BA">
        <w:rPr>
          <w:rFonts w:ascii="Calibri" w:hAnsi="Calibri" w:cs="Calibri"/>
          <w:sz w:val="22"/>
          <w:szCs w:val="22"/>
        </w:rPr>
        <w:t>nseil</w:t>
      </w:r>
      <w:r w:rsidRPr="004A4903">
        <w:rPr>
          <w:rFonts w:ascii="Calibri" w:hAnsi="Calibri" w:cs="Calibri"/>
          <w:sz w:val="22"/>
          <w:szCs w:val="22"/>
        </w:rPr>
        <w:t xml:space="preserve"> médical si un tel congé a été accordé. Cette affectation est prononcée sur proposition du centre national de la fonction publique territoriale ou du centre de gestion lorsque la collectivité ou l'établissement y est affilié.</w:t>
      </w:r>
    </w:p>
    <w:p w14:paraId="60F54AB6" w14:textId="32AC968C" w:rsidR="00A74B01" w:rsidRPr="004A4903" w:rsidRDefault="00A74B01" w:rsidP="00A74B01">
      <w:pPr>
        <w:pStyle w:val="Paragraphedeliste"/>
        <w:ind w:left="360"/>
        <w:jc w:val="both"/>
        <w:rPr>
          <w:rFonts w:ascii="Calibri" w:hAnsi="Calibri" w:cs="Calibri"/>
          <w:b/>
          <w:bCs/>
          <w:sz w:val="22"/>
          <w:szCs w:val="22"/>
          <w:u w:val="single"/>
        </w:rPr>
      </w:pPr>
    </w:p>
    <w:p w14:paraId="22184BBB" w14:textId="77777777" w:rsidR="00933423" w:rsidRPr="004A4903" w:rsidRDefault="00933423" w:rsidP="00A74B01">
      <w:pPr>
        <w:pStyle w:val="Paragraphedeliste"/>
        <w:ind w:left="360"/>
        <w:jc w:val="both"/>
        <w:rPr>
          <w:rFonts w:ascii="Calibri" w:hAnsi="Calibri" w:cs="Calibri"/>
          <w:b/>
          <w:bCs/>
          <w:sz w:val="22"/>
          <w:szCs w:val="22"/>
          <w:u w:val="single"/>
        </w:rPr>
      </w:pPr>
    </w:p>
    <w:p w14:paraId="5F0A5DF9" w14:textId="77777777" w:rsidR="00A74B01" w:rsidRPr="004A4903" w:rsidRDefault="00A74B01" w:rsidP="00A74B01">
      <w:pPr>
        <w:pStyle w:val="Paragraphedeliste"/>
        <w:ind w:left="360"/>
        <w:jc w:val="both"/>
        <w:rPr>
          <w:rFonts w:ascii="Calibri" w:hAnsi="Calibri" w:cs="Calibri"/>
        </w:rPr>
      </w:pPr>
    </w:p>
    <w:p w14:paraId="5B3B049F"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022D2B1F" w14:textId="5AD8C104"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service de médecine professionnelle et de prévention ou du co</w:t>
      </w:r>
      <w:r w:rsidR="009E47BA">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reconnaissant l’inaptitude de l’agent</w:t>
      </w:r>
    </w:p>
    <w:p w14:paraId="20EADF22" w14:textId="77A05117" w:rsidR="00E63A74" w:rsidRPr="004A4903" w:rsidRDefault="00E63A74"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de la Commission Administrative Paritaire </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uniquement pour les changements d’affectation antérieurs au 1</w:t>
      </w:r>
      <w:r w:rsidRPr="004A4903">
        <w:rPr>
          <w:rFonts w:ascii="Calibri" w:hAnsi="Calibri" w:cs="Calibri"/>
          <w:b/>
          <w:bCs/>
          <w:sz w:val="22"/>
          <w:szCs w:val="22"/>
          <w:u w:val="single"/>
          <w:vertAlign w:val="superscript"/>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er</w:t>
      </w:r>
      <w:r w:rsidRPr="004A4903">
        <w:rPr>
          <w:rFonts w:ascii="Calibri" w:hAnsi="Calibri" w:cs="Calibri"/>
          <w:b/>
          <w:bCs/>
          <w:sz w:val="22"/>
          <w:szCs w:val="22"/>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janvier 2021</w:t>
      </w:r>
    </w:p>
    <w:p w14:paraId="19DBF232"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0D6BF34B" w14:textId="77777777" w:rsidR="001255E1" w:rsidRPr="004A4903" w:rsidRDefault="001255E1" w:rsidP="0099584B">
      <w:pPr>
        <w:spacing w:after="0" w:line="240" w:lineRule="auto"/>
        <w:jc w:val="both"/>
        <w:rPr>
          <w:rFonts w:ascii="Calibri" w:hAnsi="Calibri" w:cs="Calibri"/>
        </w:rPr>
      </w:pPr>
    </w:p>
    <w:p w14:paraId="01614942" w14:textId="5E6C5342" w:rsidR="00EC3136"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 xml:space="preserve">En vertu des articles 2 et suivants </w:t>
      </w:r>
      <w:r w:rsidRPr="004A4903">
        <w:rPr>
          <w:rFonts w:ascii="Calibri" w:hAnsi="Calibri" w:cs="Calibri"/>
          <w:sz w:val="22"/>
          <w:szCs w:val="22"/>
        </w:rPr>
        <w:t xml:space="preserve">: Lorsque l'état </w:t>
      </w:r>
      <w:r w:rsidR="001255E1" w:rsidRPr="004A4903">
        <w:rPr>
          <w:rFonts w:ascii="Calibri" w:hAnsi="Calibri" w:cs="Calibri"/>
          <w:sz w:val="22"/>
          <w:szCs w:val="22"/>
        </w:rPr>
        <w:t>de santé</w:t>
      </w:r>
      <w:r w:rsidRPr="004A4903">
        <w:rPr>
          <w:rFonts w:ascii="Calibri" w:hAnsi="Calibri" w:cs="Calibri"/>
          <w:sz w:val="22"/>
          <w:szCs w:val="22"/>
        </w:rPr>
        <w:t xml:space="preserve"> d'un fonctionnaire territorial, sans lui interdire d'exercer toute activité, ne lui permet pas d</w:t>
      </w:r>
      <w:r w:rsidR="001255E1" w:rsidRPr="004A4903">
        <w:rPr>
          <w:rFonts w:ascii="Calibri" w:hAnsi="Calibri" w:cs="Calibri"/>
          <w:sz w:val="22"/>
          <w:szCs w:val="22"/>
        </w:rPr>
        <w:t>e remplir les fonctions correspondant aux emplois de son grade, l'autorité territoriale ou le président du Centre nationale de la fonction publique territoriale ou le président du centre de gestion, après avis du co</w:t>
      </w:r>
      <w:r w:rsidR="009E47BA">
        <w:rPr>
          <w:rFonts w:ascii="Calibri" w:hAnsi="Calibri" w:cs="Calibri"/>
          <w:sz w:val="22"/>
          <w:szCs w:val="22"/>
        </w:rPr>
        <w:t>nseil</w:t>
      </w:r>
      <w:r w:rsidR="001255E1" w:rsidRPr="004A4903">
        <w:rPr>
          <w:rFonts w:ascii="Calibri" w:hAnsi="Calibri" w:cs="Calibri"/>
          <w:sz w:val="22"/>
          <w:szCs w:val="22"/>
        </w:rPr>
        <w:t xml:space="preserve"> médical, propose à l'intéressé une période de préparation au reclassement en application de l'article 85-1 de la loi du 26 janvier 1984 susvisée. L’agent est informé de son droit à une période de préparation au reclassement dès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par l’autorité territoriale dont il relève. La PPR débute à compter de la réception de l’avis du co</w:t>
      </w:r>
      <w:r w:rsidR="009E47BA">
        <w:rPr>
          <w:rFonts w:ascii="Calibri" w:hAnsi="Calibri" w:cs="Calibri"/>
          <w:sz w:val="22"/>
          <w:szCs w:val="22"/>
        </w:rPr>
        <w:t>nseil</w:t>
      </w:r>
      <w:r w:rsidR="001255E1" w:rsidRPr="004A4903">
        <w:rPr>
          <w:rFonts w:ascii="Calibri" w:hAnsi="Calibri" w:cs="Calibri"/>
          <w:sz w:val="22"/>
          <w:szCs w:val="22"/>
        </w:rPr>
        <w:t xml:space="preserve"> médical si l’agent est en fonction ou à compter de sa reprise de fonction si l’agent est en congé de maladie lors de la réception de cet avis. La PPR prend fin à la date de reclassement de l’agent au plus tard un an après la date à laquelle elle a débuté</w:t>
      </w:r>
      <w:r w:rsidRPr="004A4903">
        <w:rPr>
          <w:rFonts w:ascii="Calibri" w:hAnsi="Calibri" w:cs="Calibri"/>
          <w:sz w:val="22"/>
          <w:szCs w:val="22"/>
        </w:rPr>
        <w:t>.</w:t>
      </w:r>
    </w:p>
    <w:p w14:paraId="0B4E4242" w14:textId="134F7CCA"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9E47BA">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la demande de l’intéressé(e)</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sidRP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54509FC3" w14:textId="461CC221"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 Avis du co</w:t>
      </w:r>
      <w:r w:rsidR="00C7198E">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nseil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médical et convention signée entre l’employeur et l’agent.</w:t>
      </w:r>
    </w:p>
    <w:p w14:paraId="1A7C543B" w14:textId="77777777" w:rsidR="00EC3136" w:rsidRPr="004A4903" w:rsidRDefault="00EC3136" w:rsidP="0099584B">
      <w:pPr>
        <w:spacing w:after="0" w:line="240" w:lineRule="auto"/>
        <w:jc w:val="both"/>
        <w:rPr>
          <w:rFonts w:ascii="Calibri" w:hAnsi="Calibri" w:cs="Calibri"/>
        </w:rPr>
      </w:pPr>
    </w:p>
    <w:p w14:paraId="65F2D462" w14:textId="77777777" w:rsidR="001255E1" w:rsidRPr="004A4903" w:rsidRDefault="00EC3136" w:rsidP="001255E1">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Pour les sapeurs-pompiers professionnels</w:t>
      </w:r>
      <w:r w:rsidR="001255E1" w:rsidRPr="004A4903">
        <w:rPr>
          <w:rFonts w:ascii="Calibri" w:hAnsi="Calibri" w:cs="Calibri"/>
          <w:b/>
          <w:bCs/>
          <w:sz w:val="22"/>
          <w:szCs w:val="22"/>
          <w:u w:val="single"/>
        </w:rPr>
        <w:t>, e</w:t>
      </w:r>
      <w:r w:rsidRPr="004A4903">
        <w:rPr>
          <w:rFonts w:ascii="Calibri" w:hAnsi="Calibri" w:cs="Calibri"/>
          <w:b/>
          <w:bCs/>
          <w:sz w:val="22"/>
          <w:szCs w:val="22"/>
          <w:u w:val="single"/>
        </w:rPr>
        <w:t>n application du décret n° 2005-372</w:t>
      </w:r>
      <w:r w:rsidR="001255E1" w:rsidRPr="004A4903">
        <w:rPr>
          <w:rFonts w:ascii="Calibri" w:hAnsi="Calibri" w:cs="Calibri"/>
          <w:b/>
          <w:bCs/>
          <w:sz w:val="22"/>
          <w:szCs w:val="22"/>
          <w:u w:val="single"/>
        </w:rPr>
        <w:t> </w:t>
      </w:r>
      <w:r w:rsidR="001255E1" w:rsidRPr="004A4903">
        <w:rPr>
          <w:rFonts w:ascii="Calibri" w:hAnsi="Calibri" w:cs="Calibri"/>
          <w:sz w:val="22"/>
          <w:szCs w:val="22"/>
        </w:rPr>
        <w:t xml:space="preserve">: </w:t>
      </w:r>
    </w:p>
    <w:p w14:paraId="2FCAA891" w14:textId="77777777" w:rsidR="001255E1" w:rsidRPr="005E7FFD" w:rsidRDefault="00EC3136"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1°) : Par courrier en date du 23 décembre 2009 de la DGCL adressé au Directeur du Fonds, peuvent être pris en compte, les sapeurs-pompiers âgés d’au moins cinquante ans qui rencontrent des difficultés incompatibles avec l’exercice des fonctions et bénéficiant d’une affectation non opérationnelle.</w:t>
      </w:r>
      <w:r w:rsidR="001255E1" w:rsidRPr="005E7FFD">
        <w:rPr>
          <w:rFonts w:ascii="Calibri" w:hAnsi="Calibri" w:cs="Calibri"/>
          <w:sz w:val="22"/>
          <w:szCs w:val="22"/>
        </w:rPr>
        <w:t xml:space="preserve"> </w:t>
      </w:r>
    </w:p>
    <w:p w14:paraId="0CB18AE9" w14:textId="69793284" w:rsidR="00EC3136" w:rsidRPr="005E7FFD" w:rsidRDefault="001255E1" w:rsidP="00B16D94">
      <w:pPr>
        <w:pStyle w:val="Paragraphedeliste"/>
        <w:numPr>
          <w:ilvl w:val="1"/>
          <w:numId w:val="26"/>
        </w:numPr>
        <w:ind w:left="709"/>
        <w:jc w:val="both"/>
        <w:rPr>
          <w:rFonts w:ascii="Calibri" w:hAnsi="Calibri" w:cs="Calibri"/>
          <w:b/>
          <w:bCs/>
          <w:sz w:val="20"/>
          <w:szCs w:val="20"/>
          <w:u w:val="single"/>
        </w:rPr>
      </w:pPr>
      <w:r w:rsidRPr="005E7FFD">
        <w:rPr>
          <w:rFonts w:ascii="Calibri" w:hAnsi="Calibri" w:cs="Calibri"/>
          <w:sz w:val="22"/>
          <w:szCs w:val="22"/>
        </w:rPr>
        <w:t>En vertu de l'article 4 2°) : le sapeur-pompier professionnel à qui a été proposé, et qui a accepté, un reclassement pour raison opérationnelle.</w:t>
      </w:r>
    </w:p>
    <w:p w14:paraId="6993EA23" w14:textId="77777777" w:rsidR="00B16D94" w:rsidRPr="004A4903" w:rsidRDefault="00B16D94" w:rsidP="00B16D94">
      <w:pPr>
        <w:pStyle w:val="Paragraphedeliste"/>
        <w:ind w:left="1080"/>
        <w:jc w:val="both"/>
        <w:rPr>
          <w:rFonts w:ascii="Calibri" w:hAnsi="Calibri" w:cs="Calibri"/>
          <w:b/>
          <w:bCs/>
          <w:sz w:val="20"/>
          <w:szCs w:val="20"/>
          <w:u w:val="single"/>
        </w:rPr>
      </w:pPr>
    </w:p>
    <w:p w14:paraId="0DAEB036" w14:textId="51BCFBA0" w:rsidR="001255E1" w:rsidRDefault="001255E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 justificative</w:t>
      </w:r>
      <w:r w:rsidR="00A74B01"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pour les sapeurs-pompiers professionnels reclassés</w:t>
      </w:r>
      <w:r w:rsidR="00A74B01"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Acte administratif prononçant l’affectation sur une affectation non opérationnelle ou un reclassement pour raison opérationnelle.</w:t>
      </w:r>
    </w:p>
    <w:p w14:paraId="5A0E0D27" w14:textId="681B7DD0" w:rsidR="005E7FFD" w:rsidRDefault="005E7FFD"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8CE3E1" w14:textId="1D68093F" w:rsidR="005E7FFD" w:rsidRPr="005E7FFD" w:rsidRDefault="005E7FFD" w:rsidP="005E7FFD">
      <w:pPr>
        <w:ind w:left="851" w:hanging="851"/>
        <w:rPr>
          <w:rFonts w:ascii="Calibri" w:hAnsi="Calibri" w:cs="Calibri"/>
        </w:rPr>
      </w:pPr>
      <w:r w:rsidRPr="004A4903">
        <w:rPr>
          <w:rFonts w:ascii="Calibri" w:hAnsi="Calibri" w:cs="Calibri"/>
          <w:noProof/>
        </w:rPr>
        <w:drawing>
          <wp:inline distT="0" distB="0" distL="0" distR="0" wp14:anchorId="50C88589" wp14:editId="37B7B9F4">
            <wp:extent cx="362309" cy="362309"/>
            <wp:effectExtent l="0" t="0" r="0" b="0"/>
            <wp:docPr id="4" name="Graphique 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sidRPr="005E7FFD">
        <w:rPr>
          <w:rFonts w:ascii="Calibri" w:hAnsi="Calibri" w:cs="Calibri"/>
          <w:b/>
          <w:bCs/>
        </w:rPr>
        <w:t>Précision</w:t>
      </w:r>
      <w:r>
        <w:rPr>
          <w:rFonts w:ascii="Calibri" w:hAnsi="Calibri" w:cs="Calibri"/>
        </w:rPr>
        <w:t> : sont pris en compte</w:t>
      </w:r>
      <w:r w:rsidRPr="005E7FFD">
        <w:rPr>
          <w:rFonts w:ascii="Calibri" w:hAnsi="Calibri" w:cs="Calibri"/>
        </w:rPr>
        <w:t xml:space="preserve"> :</w:t>
      </w:r>
    </w:p>
    <w:p w14:paraId="0F0F0CC7" w14:textId="1CB5CB55"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 xml:space="preserve">professionnels </w:t>
      </w:r>
      <w:r w:rsidRPr="005E7FFD">
        <w:rPr>
          <w:rFonts w:ascii="Calibri" w:hAnsi="Calibri" w:cs="Calibri"/>
          <w:color w:val="000000" w:themeColor="text1"/>
          <w:sz w:val="22"/>
          <w:szCs w:val="22"/>
          <w:lang w:eastAsia="en-US"/>
        </w:rPr>
        <w:t xml:space="preserve">lorsqu’ils ont fait l’objet d’un </w:t>
      </w:r>
      <w:r w:rsidRPr="005E7FFD">
        <w:rPr>
          <w:rFonts w:ascii="Calibri" w:hAnsi="Calibri" w:cs="Calibri"/>
          <w:color w:val="000000" w:themeColor="text1"/>
          <w:sz w:val="22"/>
          <w:szCs w:val="22"/>
          <w:u w:val="single"/>
          <w:lang w:eastAsia="en-US"/>
        </w:rPr>
        <w:t>reclassement</w:t>
      </w:r>
      <w:r w:rsidRPr="005E7FFD">
        <w:rPr>
          <w:rFonts w:ascii="Calibri" w:hAnsi="Calibri" w:cs="Calibri"/>
          <w:color w:val="000000" w:themeColor="text1"/>
          <w:sz w:val="22"/>
          <w:szCs w:val="22"/>
          <w:lang w:eastAsia="en-US"/>
        </w:rPr>
        <w:t xml:space="preserve"> pour </w:t>
      </w:r>
      <w:proofErr w:type="gramStart"/>
      <w:r w:rsidRPr="005E7FFD">
        <w:rPr>
          <w:rFonts w:ascii="Calibri" w:hAnsi="Calibri" w:cs="Calibri"/>
          <w:color w:val="000000" w:themeColor="text1"/>
          <w:sz w:val="22"/>
          <w:szCs w:val="22"/>
          <w:lang w:eastAsia="en-US"/>
        </w:rPr>
        <w:t>raison</w:t>
      </w:r>
      <w:proofErr w:type="gramEnd"/>
      <w:r w:rsidRPr="005E7FFD">
        <w:rPr>
          <w:rFonts w:ascii="Calibri" w:hAnsi="Calibri" w:cs="Calibri"/>
          <w:color w:val="000000" w:themeColor="text1"/>
          <w:sz w:val="22"/>
          <w:szCs w:val="22"/>
          <w:lang w:eastAsia="en-US"/>
        </w:rPr>
        <w:t xml:space="preserve"> opérationnelle ou qui rencontrent des difficultés incompatibles avec l’exercice des fonctions et bénéficiant d’une affectation non opérationnelle (au titre du 2° de l’article L. 351-5 du CGFP) ;</w:t>
      </w:r>
    </w:p>
    <w:p w14:paraId="4F69E032" w14:textId="0546446A" w:rsidR="005E7FFD" w:rsidRPr="005E7FFD" w:rsidRDefault="005E7FFD" w:rsidP="005E7FFD">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 lorsqu’ils sont titulaires d’une</w:t>
      </w:r>
      <w:r w:rsidRPr="005E7FFD">
        <w:rPr>
          <w:rFonts w:ascii="Calibri" w:hAnsi="Calibri" w:cs="Calibri"/>
          <w:color w:val="000000" w:themeColor="text1"/>
          <w:sz w:val="22"/>
          <w:szCs w:val="22"/>
          <w:lang w:eastAsia="en-US"/>
        </w:rPr>
        <w:t xml:space="preserve"> </w:t>
      </w:r>
      <w:r w:rsidRPr="005E7FFD">
        <w:rPr>
          <w:rFonts w:ascii="Calibri" w:hAnsi="Calibri" w:cs="Calibri"/>
          <w:color w:val="000000" w:themeColor="text1"/>
          <w:sz w:val="22"/>
          <w:szCs w:val="22"/>
          <w:u w:val="single"/>
          <w:lang w:eastAsia="en-US"/>
        </w:rPr>
        <w:t xml:space="preserve">allocation ou d’une rentre d’invalidité </w:t>
      </w:r>
      <w:r w:rsidRPr="005E7FFD">
        <w:rPr>
          <w:rFonts w:ascii="Calibri" w:hAnsi="Calibri" w:cs="Calibri"/>
          <w:color w:val="000000" w:themeColor="text1"/>
          <w:sz w:val="22"/>
          <w:szCs w:val="22"/>
          <w:lang w:eastAsia="en-US"/>
        </w:rPr>
        <w:t>attribuée sur le fondement de la loi n°91-1389 (au titre du 9° de l’article L. 5212-13 du code du travail).</w:t>
      </w:r>
    </w:p>
    <w:p w14:paraId="01B67CF1" w14:textId="69C5C49C" w:rsidR="005E7FFD" w:rsidRPr="00A275F6" w:rsidRDefault="005E7FFD" w:rsidP="00A275F6">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5E7FFD">
        <w:rPr>
          <w:rFonts w:ascii="Calibri" w:hAnsi="Calibri" w:cs="Calibri"/>
          <w:color w:val="000000" w:themeColor="text1"/>
          <w:sz w:val="22"/>
          <w:szCs w:val="22"/>
          <w:lang w:eastAsia="en-US"/>
        </w:rPr>
        <w:t xml:space="preserve">Les sapeurs-pompiers </w:t>
      </w:r>
      <w:r w:rsidRPr="005E7FFD">
        <w:rPr>
          <w:rFonts w:ascii="Calibri" w:hAnsi="Calibri" w:cs="Calibri"/>
          <w:color w:val="000000" w:themeColor="text1"/>
          <w:sz w:val="22"/>
          <w:szCs w:val="22"/>
          <w:u w:val="single"/>
          <w:lang w:eastAsia="en-US"/>
        </w:rPr>
        <w:t>volontaires</w:t>
      </w:r>
      <w:r w:rsidRPr="005E7FFD">
        <w:rPr>
          <w:rFonts w:ascii="Calibri" w:hAnsi="Calibri" w:cs="Calibri"/>
          <w:color w:val="000000" w:themeColor="text1"/>
          <w:sz w:val="22"/>
          <w:szCs w:val="22"/>
          <w:lang w:eastAsia="en-US"/>
        </w:rPr>
        <w:t xml:space="preserve"> victimes d’un accident ou atteintes d’une maladie contractée en service ou à l’occasion du service </w:t>
      </w:r>
      <w:r w:rsidRPr="005E7FFD">
        <w:rPr>
          <w:rFonts w:ascii="Calibri" w:hAnsi="Calibri" w:cs="Calibri"/>
          <w:color w:val="000000" w:themeColor="text1"/>
          <w:sz w:val="22"/>
          <w:szCs w:val="22"/>
          <w:u w:val="single"/>
          <w:lang w:eastAsia="en-US"/>
        </w:rPr>
        <w:t>bénéficiaires d’un emploi réservé</w:t>
      </w:r>
      <w:r w:rsidRPr="005E7FFD">
        <w:rPr>
          <w:rFonts w:ascii="Calibri" w:hAnsi="Calibri" w:cs="Calibri"/>
          <w:color w:val="000000" w:themeColor="text1"/>
          <w:sz w:val="22"/>
          <w:szCs w:val="22"/>
          <w:lang w:eastAsia="en-US"/>
        </w:rPr>
        <w:t xml:space="preserve"> (dans le texte au titre du 4° de l’article L. 5212-13 du code du travail, lequel renvoie à l’article L. 241-2 du code des pensions militaires d’invalidité et des victimes de guerre)</w:t>
      </w:r>
      <w:r w:rsidR="00C45099">
        <w:rPr>
          <w:rFonts w:ascii="Calibri" w:hAnsi="Calibri" w:cs="Calibri"/>
          <w:color w:val="000000" w:themeColor="text1"/>
          <w:sz w:val="22"/>
          <w:szCs w:val="22"/>
          <w:lang w:eastAsia="en-US"/>
        </w:rPr>
        <w:t>.</w:t>
      </w:r>
    </w:p>
    <w:p w14:paraId="01AACA88" w14:textId="77777777" w:rsidR="00EC3136" w:rsidRPr="004A4903" w:rsidRDefault="00EC3136" w:rsidP="0099584B">
      <w:pPr>
        <w:spacing w:after="0" w:line="240" w:lineRule="auto"/>
        <w:jc w:val="both"/>
        <w:rPr>
          <w:rFonts w:ascii="Calibri" w:hAnsi="Calibri" w:cs="Calibri"/>
        </w:rPr>
      </w:pPr>
    </w:p>
    <w:p w14:paraId="10287EC1" w14:textId="480F0A8D" w:rsidR="005D1C07" w:rsidRPr="004A4903" w:rsidRDefault="005D1C07" w:rsidP="00533CF8">
      <w:pPr>
        <w:pStyle w:val="Titre3"/>
        <w:numPr>
          <w:ilvl w:val="1"/>
          <w:numId w:val="44"/>
        </w:numPr>
        <w:ind w:left="284"/>
        <w:jc w:val="both"/>
        <w:rPr>
          <w:rFonts w:ascii="Calibri" w:hAnsi="Calibri" w:cs="Calibri"/>
          <w:b/>
          <w:bCs/>
          <w:color w:val="auto"/>
        </w:rPr>
      </w:pPr>
      <w:bookmarkStart w:id="42" w:name="_Toc121755135"/>
      <w:r w:rsidRPr="004A4903">
        <w:rPr>
          <w:rFonts w:ascii="Calibri" w:hAnsi="Calibri" w:cs="Calibri"/>
          <w:b/>
          <w:bCs/>
          <w:color w:val="auto"/>
        </w:rPr>
        <w:t>Fonction Publique Hospitalière</w:t>
      </w:r>
      <w:bookmarkEnd w:id="42"/>
    </w:p>
    <w:p w14:paraId="3CDE43D8" w14:textId="39F2ED28" w:rsidR="00EC3136" w:rsidRPr="004A4903" w:rsidRDefault="00EC3136" w:rsidP="00F97610">
      <w:pPr>
        <w:pStyle w:val="Paragraphedeliste"/>
        <w:numPr>
          <w:ilvl w:val="0"/>
          <w:numId w:val="26"/>
        </w:numPr>
        <w:jc w:val="both"/>
        <w:rPr>
          <w:rFonts w:ascii="Calibri" w:hAnsi="Calibri" w:cs="Calibri"/>
          <w:b/>
          <w:bCs/>
          <w:sz w:val="22"/>
          <w:szCs w:val="22"/>
          <w:u w:val="single"/>
        </w:rPr>
      </w:pPr>
      <w:r w:rsidRPr="004A4903">
        <w:rPr>
          <w:rFonts w:ascii="Calibri" w:hAnsi="Calibri" w:cs="Calibri"/>
          <w:b/>
          <w:bCs/>
          <w:sz w:val="22"/>
          <w:szCs w:val="22"/>
          <w:u w:val="single"/>
        </w:rPr>
        <w:t>En vertu de l'article 1</w:t>
      </w:r>
      <w:r w:rsidR="00F97610" w:rsidRPr="004A4903">
        <w:rPr>
          <w:rFonts w:ascii="Calibri" w:hAnsi="Calibri" w:cs="Calibri"/>
          <w:b/>
          <w:bCs/>
          <w:sz w:val="22"/>
          <w:szCs w:val="22"/>
          <w:u w:val="single"/>
        </w:rPr>
        <w:t xml:space="preserve"> du décret n°89-376</w:t>
      </w:r>
      <w:r w:rsidRPr="004A4903">
        <w:rPr>
          <w:rFonts w:ascii="Calibri" w:hAnsi="Calibri" w:cs="Calibri"/>
          <w:b/>
          <w:bCs/>
          <w:sz w:val="22"/>
          <w:szCs w:val="22"/>
          <w:u w:val="single"/>
        </w:rPr>
        <w:t xml:space="preserve"> </w:t>
      </w:r>
      <w:r w:rsidRPr="004A4903">
        <w:rPr>
          <w:rFonts w:ascii="Calibri" w:hAnsi="Calibri" w:cs="Calibri"/>
          <w:sz w:val="22"/>
          <w:szCs w:val="22"/>
        </w:rPr>
        <w:t>: Lorsqu'un fonctionnaire n'est plus en mesure d'exercer ses fonctions, de façon temporaire ou permanente, et si les nécessités du service ne permettent pas un aménagement des conditions de travail, l'autorité investie du pouvoir de nomination, après avis du médecin du travail, dans l'hypothèse où l'état du fonctionnaire n'a pas nécessité l'octroi d'un congé de maladie, ou du comité médical, si un tel congé a été accordé, peut affecter ce fonctionnaire dans un poste de travail correspondant à son grade dans lequel les conditions de service sont de nature à permettre à l'intéressé d'assurer ses fonctions.</w:t>
      </w:r>
    </w:p>
    <w:p w14:paraId="3780F664" w14:textId="77777777" w:rsidR="00B16D94" w:rsidRPr="004A4903" w:rsidRDefault="00B16D94" w:rsidP="00B16D94">
      <w:pPr>
        <w:pStyle w:val="Paragraphedeliste"/>
        <w:ind w:left="360"/>
        <w:jc w:val="both"/>
        <w:rPr>
          <w:rFonts w:ascii="Calibri" w:hAnsi="Calibri" w:cs="Calibri"/>
          <w:b/>
          <w:bCs/>
          <w:sz w:val="22"/>
          <w:szCs w:val="22"/>
          <w:u w:val="single"/>
        </w:rPr>
      </w:pPr>
    </w:p>
    <w:p w14:paraId="7CD66A4D" w14:textId="77777777" w:rsidR="00A74B01" w:rsidRPr="004A4903" w:rsidRDefault="00A74B01" w:rsidP="00A74B01">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changement d’affectation »</w:t>
      </w: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p>
    <w:p w14:paraId="48B90D26" w14:textId="1D67914A"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Avis du </w:t>
      </w:r>
      <w:r w:rsidR="006A0C04"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médecin du travail</w:t>
      </w: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ou du comité médical reconnaissant l’inaptitude de l’agent</w:t>
      </w:r>
    </w:p>
    <w:p w14:paraId="7E3A4A56" w14:textId="77777777" w:rsidR="00A74B01" w:rsidRPr="004A4903" w:rsidRDefault="00A74B01" w:rsidP="00A74B01">
      <w:pPr>
        <w:pStyle w:val="Paragraphedeliste"/>
        <w:numPr>
          <w:ilvl w:val="0"/>
          <w:numId w:val="16"/>
        </w:numPr>
        <w:ind w:left="1425" w:hanging="357"/>
        <w:jc w:val="both"/>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Note de service, décision de l’autorité compétente ou attestation affectant l’agent à ses nouvelles fonctions du fait de son inaptitude.</w:t>
      </w:r>
    </w:p>
    <w:p w14:paraId="6D79AB04" w14:textId="2BC3F3AC" w:rsidR="00F97610" w:rsidRPr="004A4903" w:rsidRDefault="00F97610" w:rsidP="0099584B">
      <w:pPr>
        <w:spacing w:after="0" w:line="240" w:lineRule="auto"/>
        <w:jc w:val="both"/>
        <w:rPr>
          <w:rFonts w:ascii="Calibri" w:hAnsi="Calibri" w:cs="Calibri"/>
        </w:rPr>
      </w:pPr>
    </w:p>
    <w:p w14:paraId="75FFB0D7" w14:textId="49DFCD26" w:rsidR="007D3F71" w:rsidRPr="004A4903" w:rsidRDefault="00EC3136" w:rsidP="00F97610">
      <w:pPr>
        <w:pStyle w:val="Paragraphedeliste"/>
        <w:numPr>
          <w:ilvl w:val="0"/>
          <w:numId w:val="26"/>
        </w:numPr>
        <w:jc w:val="both"/>
        <w:rPr>
          <w:rFonts w:ascii="Calibri" w:hAnsi="Calibri" w:cs="Calibri"/>
          <w:sz w:val="22"/>
          <w:szCs w:val="22"/>
        </w:rPr>
      </w:pPr>
      <w:r w:rsidRPr="004A4903">
        <w:rPr>
          <w:rFonts w:ascii="Calibri" w:hAnsi="Calibri" w:cs="Calibri"/>
          <w:b/>
          <w:bCs/>
          <w:sz w:val="22"/>
          <w:szCs w:val="22"/>
          <w:u w:val="single"/>
        </w:rPr>
        <w:t xml:space="preserve">En vertu de </w:t>
      </w:r>
      <w:r w:rsidR="007D3F71" w:rsidRPr="004A4903">
        <w:rPr>
          <w:rFonts w:ascii="Calibri" w:hAnsi="Calibri" w:cs="Calibri"/>
          <w:b/>
          <w:bCs/>
          <w:sz w:val="22"/>
          <w:szCs w:val="22"/>
          <w:u w:val="single"/>
        </w:rPr>
        <w:t>l’</w:t>
      </w:r>
      <w:r w:rsidRPr="004A4903">
        <w:rPr>
          <w:rFonts w:ascii="Calibri" w:hAnsi="Calibri" w:cs="Calibri"/>
          <w:b/>
          <w:bCs/>
          <w:sz w:val="22"/>
          <w:szCs w:val="22"/>
          <w:u w:val="single"/>
        </w:rPr>
        <w:t xml:space="preserve">article 2 </w:t>
      </w:r>
      <w:r w:rsidR="00F97610" w:rsidRPr="004A4903">
        <w:rPr>
          <w:rFonts w:ascii="Calibri" w:hAnsi="Calibri" w:cs="Calibri"/>
          <w:b/>
          <w:bCs/>
          <w:sz w:val="22"/>
          <w:szCs w:val="22"/>
          <w:u w:val="single"/>
        </w:rPr>
        <w:t>du décret n°89-376</w:t>
      </w:r>
      <w:r w:rsidRPr="004A4903">
        <w:rPr>
          <w:rFonts w:ascii="Calibri" w:hAnsi="Calibri" w:cs="Calibri"/>
          <w:b/>
          <w:bCs/>
          <w:sz w:val="22"/>
          <w:szCs w:val="22"/>
          <w:u w:val="single"/>
        </w:rPr>
        <w:t xml:space="preserve"> </w:t>
      </w:r>
      <w:r w:rsidR="007D3F71" w:rsidRPr="004A4903">
        <w:rPr>
          <w:rFonts w:ascii="Calibri" w:hAnsi="Calibri" w:cs="Calibri"/>
          <w:b/>
          <w:bCs/>
          <w:sz w:val="22"/>
          <w:szCs w:val="22"/>
          <w:u w:val="single"/>
        </w:rPr>
        <w:t xml:space="preserve">modifié par le décret 2021-612 du 18 mai 2021 </w:t>
      </w:r>
      <w:r w:rsidRPr="004A4903">
        <w:rPr>
          <w:rFonts w:ascii="Calibri" w:hAnsi="Calibri" w:cs="Calibri"/>
          <w:sz w:val="22"/>
          <w:szCs w:val="22"/>
        </w:rPr>
        <w:t xml:space="preserve">: </w:t>
      </w:r>
      <w:r w:rsidR="007D3F71" w:rsidRPr="004A4903">
        <w:rPr>
          <w:rFonts w:ascii="Calibri" w:hAnsi="Calibri" w:cs="Calibri"/>
          <w:sz w:val="21"/>
          <w:szCs w:val="21"/>
          <w:shd w:val="clear" w:color="auto" w:fill="FFFFFF"/>
        </w:rPr>
        <w:t>Lorsque l'état de santé d'un fonctionnaire, sans lui interdire d'exercer toute activité, ne lui permet pas de remplir les fonctions correspondant aux emplois de son grade, l'autorité investie du pouvoir de nomination, après avis du co</w:t>
      </w:r>
      <w:r w:rsidR="00C7198E">
        <w:rPr>
          <w:rFonts w:ascii="Calibri" w:hAnsi="Calibri" w:cs="Calibri"/>
          <w:sz w:val="21"/>
          <w:szCs w:val="21"/>
          <w:shd w:val="clear" w:color="auto" w:fill="FFFFFF"/>
        </w:rPr>
        <w:t>nseil</w:t>
      </w:r>
      <w:r w:rsidR="007D3F71" w:rsidRPr="004A4903">
        <w:rPr>
          <w:rFonts w:ascii="Calibri" w:hAnsi="Calibri" w:cs="Calibri"/>
          <w:sz w:val="21"/>
          <w:szCs w:val="21"/>
          <w:shd w:val="clear" w:color="auto" w:fill="FFFFFF"/>
        </w:rPr>
        <w:t xml:space="preserve"> médical, propose à l'intéressé une période de préparation au reclassement en application de l'article 75-1 de la loi du 9 janvier 1986 susvisée.</w:t>
      </w:r>
    </w:p>
    <w:p w14:paraId="6047B4ED" w14:textId="4623EAE8"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débute à compter de la réception par l'autorité investie du pouvoir de nomination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 toutefois, sur demande du fonctionnaire intéressé, elle débute à compter de la date à laquelle l'autorité investie du pouvoir de nomination a sollicité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Lorsque l'agent est en congé pour raison de santé ou en congé de maternité lors de la réception de l'avis du co</w:t>
      </w:r>
      <w:r w:rsidR="00C7198E">
        <w:rPr>
          <w:rFonts w:ascii="Calibri" w:hAnsi="Calibri" w:cs="Calibri"/>
          <w:sz w:val="21"/>
          <w:szCs w:val="21"/>
          <w:shd w:val="clear" w:color="auto" w:fill="FFFFFF"/>
        </w:rPr>
        <w:t>nseil</w:t>
      </w:r>
      <w:r w:rsidRPr="004A4903">
        <w:rPr>
          <w:rFonts w:ascii="Calibri" w:hAnsi="Calibri" w:cs="Calibri"/>
          <w:sz w:val="21"/>
          <w:szCs w:val="21"/>
          <w:shd w:val="clear" w:color="auto" w:fill="FFFFFF"/>
        </w:rPr>
        <w:t xml:space="preserve"> médical, elle débute à compter de la reprise de ses fonctions.</w:t>
      </w:r>
    </w:p>
    <w:p w14:paraId="16C21B5A" w14:textId="0E2A2F45" w:rsidR="007D3F71"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La période de préparation au reclassement prend fin à la date de reclassement de l'agent et au plus tard un an après la date à laquelle elle a débuté. Dans le cas où l'agent est placé en congé de maternité au cours de la période, celle-ci est prolongée de la durée de ce congé.</w:t>
      </w:r>
      <w:r w:rsidRPr="004A4903">
        <w:rPr>
          <w:rFonts w:ascii="Calibri" w:hAnsi="Calibri" w:cs="Calibri"/>
          <w:sz w:val="21"/>
          <w:szCs w:val="21"/>
        </w:rPr>
        <w:br/>
      </w:r>
      <w:r w:rsidRPr="004A4903">
        <w:rPr>
          <w:rFonts w:ascii="Calibri" w:hAnsi="Calibri" w:cs="Calibri"/>
          <w:sz w:val="21"/>
          <w:szCs w:val="21"/>
          <w:shd w:val="clear" w:color="auto" w:fill="FFFFFF"/>
        </w:rPr>
        <w:t xml:space="preserve">A l'issue de la période de préparation au reclassement, l'agent qui a présenté une demande de </w:t>
      </w:r>
      <w:r w:rsidRPr="004A4903">
        <w:rPr>
          <w:rFonts w:ascii="Calibri" w:hAnsi="Calibri" w:cs="Calibri"/>
          <w:sz w:val="21"/>
          <w:szCs w:val="21"/>
          <w:shd w:val="clear" w:color="auto" w:fill="FFFFFF"/>
        </w:rPr>
        <w:lastRenderedPageBreak/>
        <w:t xml:space="preserve">reclassement est maintenu en position d'activité jusqu'à la date à laquelle celui-ci prend effet, dans la limite de la durée maximum de </w:t>
      </w:r>
      <w:r w:rsidR="00BF2EEA" w:rsidRPr="004A4903">
        <w:rPr>
          <w:rFonts w:ascii="Calibri" w:hAnsi="Calibri" w:cs="Calibri"/>
          <w:sz w:val="21"/>
          <w:szCs w:val="21"/>
          <w:shd w:val="clear" w:color="auto" w:fill="FFFFFF"/>
        </w:rPr>
        <w:t>trois mois mentionnés</w:t>
      </w:r>
      <w:r w:rsidRPr="004A4903">
        <w:rPr>
          <w:rFonts w:ascii="Calibri" w:hAnsi="Calibri" w:cs="Calibri"/>
          <w:sz w:val="21"/>
          <w:szCs w:val="21"/>
          <w:shd w:val="clear" w:color="auto" w:fill="FFFFFF"/>
        </w:rPr>
        <w:t xml:space="preserve"> à l'article 3 du présent décret.</w:t>
      </w:r>
    </w:p>
    <w:p w14:paraId="6FA2AC84" w14:textId="32ABB0B9" w:rsidR="00EC3136" w:rsidRPr="004A4903" w:rsidRDefault="007D3F71" w:rsidP="00F97610">
      <w:pPr>
        <w:pStyle w:val="Paragraphedeliste"/>
        <w:numPr>
          <w:ilvl w:val="0"/>
          <w:numId w:val="26"/>
        </w:numPr>
        <w:jc w:val="both"/>
        <w:rPr>
          <w:rFonts w:ascii="Calibri" w:hAnsi="Calibri" w:cs="Calibri"/>
          <w:sz w:val="22"/>
          <w:szCs w:val="22"/>
        </w:rPr>
      </w:pPr>
      <w:r w:rsidRPr="004A4903">
        <w:rPr>
          <w:rFonts w:ascii="Calibri" w:hAnsi="Calibri" w:cs="Calibri"/>
          <w:sz w:val="21"/>
          <w:szCs w:val="21"/>
          <w:shd w:val="clear" w:color="auto" w:fill="FFFFFF"/>
        </w:rPr>
        <w:t xml:space="preserve">L'agent qui fait part de son refus de bénéficier d'une période de préparation au reclassement présente une demande de reclassement en application des dispositions du même article </w:t>
      </w:r>
      <w:r w:rsidR="00BF2EEA" w:rsidRPr="004A4903">
        <w:rPr>
          <w:rFonts w:ascii="Calibri" w:hAnsi="Calibri" w:cs="Calibri"/>
          <w:sz w:val="21"/>
          <w:szCs w:val="21"/>
          <w:shd w:val="clear" w:color="auto" w:fill="FFFFFF"/>
        </w:rPr>
        <w:t>3</w:t>
      </w:r>
      <w:r w:rsidR="00EC3136" w:rsidRPr="004A4903">
        <w:rPr>
          <w:rFonts w:ascii="Calibri" w:hAnsi="Calibri" w:cs="Calibri"/>
          <w:sz w:val="22"/>
          <w:szCs w:val="22"/>
        </w:rPr>
        <w:t>.</w:t>
      </w:r>
    </w:p>
    <w:p w14:paraId="1AE40DD2" w14:textId="77777777" w:rsidR="00B16D94" w:rsidRPr="004A4903" w:rsidRDefault="00B16D94" w:rsidP="00B16D94">
      <w:pPr>
        <w:pStyle w:val="Paragraphedeliste"/>
        <w:ind w:left="360"/>
        <w:jc w:val="both"/>
        <w:rPr>
          <w:rFonts w:ascii="Calibri" w:hAnsi="Calibri" w:cs="Calibri"/>
          <w:sz w:val="22"/>
          <w:szCs w:val="22"/>
        </w:rPr>
      </w:pPr>
    </w:p>
    <w:p w14:paraId="35EE8998" w14:textId="5D768A0E"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le « reclassement statutaire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Acte administratif prononçant le détachement ou le reclassement statutaire, avec en visa, l’avis favorable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ainsi que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l’accord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 l’intéressé(e)</w:t>
      </w:r>
      <w:r w:rsidR="00C7198E" w:rsidRP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 une copie d’acte d’entretien avec l’intéressé si initiative de l’établissement.</w:t>
      </w:r>
    </w:p>
    <w:p w14:paraId="04AAC514" w14:textId="77777777" w:rsidR="004A4903" w:rsidRPr="004A4903" w:rsidRDefault="004A4903"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B2169E2" w14:textId="202FB1B2" w:rsidR="00A74B01" w:rsidRPr="004A4903" w:rsidRDefault="00A74B01" w:rsidP="00A74B01">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Pièces justificatives pour la Période de Préparation au Reclassement (PPR)</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Avis du co</w:t>
      </w:r>
      <w:r w:rsidR="00C7198E">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nseil</w:t>
      </w:r>
      <w:r w:rsidR="009E400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médical et convention tripartite conclue entre cet établissement, l'administration ou l'établissement d'accueil et l'intéressé.</w:t>
      </w:r>
    </w:p>
    <w:p w14:paraId="56F2025B" w14:textId="1D512FEF" w:rsidR="00682A75" w:rsidRPr="004A4903" w:rsidRDefault="00682A75" w:rsidP="00682A75">
      <w:pPr>
        <w:jc w:val="both"/>
        <w:rPr>
          <w:rFonts w:ascii="Calibri" w:hAnsi="Calibri" w:cs="Calibri"/>
        </w:rPr>
      </w:pPr>
    </w:p>
    <w:p w14:paraId="1A031944" w14:textId="77777777" w:rsidR="0035138D" w:rsidRPr="004A4903" w:rsidRDefault="0035138D" w:rsidP="001B2307">
      <w:pPr>
        <w:jc w:val="both"/>
        <w:rPr>
          <w:rFonts w:ascii="Calibri" w:hAnsi="Calibri" w:cs="Calibri"/>
        </w:rPr>
      </w:pPr>
    </w:p>
    <w:p w14:paraId="03ED11E9" w14:textId="15DC3393" w:rsidR="00AD0436" w:rsidRPr="004A4903" w:rsidRDefault="00AD0436">
      <w:pPr>
        <w:rPr>
          <w:rFonts w:ascii="Calibri" w:hAnsi="Calibri" w:cs="Calibri"/>
        </w:rPr>
      </w:pPr>
      <w:r w:rsidRPr="004A4903">
        <w:rPr>
          <w:rFonts w:ascii="Calibri" w:hAnsi="Calibri" w:cs="Calibri"/>
        </w:rPr>
        <w:br w:type="page"/>
      </w:r>
    </w:p>
    <w:p w14:paraId="3BB35390" w14:textId="77777777" w:rsidR="0035138D" w:rsidRPr="004A4903" w:rsidRDefault="0035138D" w:rsidP="001B2307">
      <w:pPr>
        <w:jc w:val="both"/>
        <w:rPr>
          <w:rFonts w:ascii="Calibri" w:hAnsi="Calibri" w:cs="Calibri"/>
        </w:rPr>
      </w:pPr>
    </w:p>
    <w:p w14:paraId="38D4C0B5" w14:textId="77777777" w:rsidR="0035138D" w:rsidRPr="004A4903" w:rsidRDefault="0035138D" w:rsidP="001B2307">
      <w:pPr>
        <w:jc w:val="both"/>
        <w:rPr>
          <w:rFonts w:ascii="Calibri" w:hAnsi="Calibri" w:cs="Calibri"/>
        </w:rPr>
      </w:pPr>
    </w:p>
    <w:p w14:paraId="54F1A7E9" w14:textId="77777777" w:rsidR="0035138D" w:rsidRPr="004A4903" w:rsidRDefault="0035138D" w:rsidP="001B2307">
      <w:pPr>
        <w:jc w:val="both"/>
        <w:rPr>
          <w:rFonts w:ascii="Calibri" w:hAnsi="Calibri" w:cs="Calibri"/>
        </w:rPr>
      </w:pPr>
    </w:p>
    <w:p w14:paraId="55C36C69" w14:textId="77777777" w:rsidR="0035138D" w:rsidRPr="004A4903" w:rsidRDefault="0035138D" w:rsidP="001B2307">
      <w:pPr>
        <w:jc w:val="both"/>
        <w:rPr>
          <w:rFonts w:ascii="Calibri" w:hAnsi="Calibri" w:cs="Calibri"/>
        </w:rPr>
      </w:pPr>
    </w:p>
    <w:p w14:paraId="4522DF05" w14:textId="77777777" w:rsidR="0035138D" w:rsidRPr="004A4903" w:rsidRDefault="0035138D" w:rsidP="001B2307">
      <w:pPr>
        <w:jc w:val="both"/>
        <w:rPr>
          <w:rFonts w:ascii="Calibri" w:hAnsi="Calibri" w:cs="Calibri"/>
        </w:rPr>
      </w:pPr>
    </w:p>
    <w:p w14:paraId="65D2ABB7" w14:textId="77777777" w:rsidR="0035138D" w:rsidRPr="004A4903" w:rsidRDefault="0035138D" w:rsidP="001B2307">
      <w:pPr>
        <w:jc w:val="both"/>
        <w:rPr>
          <w:rFonts w:ascii="Calibri" w:hAnsi="Calibri" w:cs="Calibri"/>
        </w:rPr>
      </w:pPr>
    </w:p>
    <w:p w14:paraId="5E1270B5" w14:textId="77777777" w:rsidR="0035138D" w:rsidRPr="004A4903" w:rsidRDefault="0035138D" w:rsidP="001B2307">
      <w:pPr>
        <w:jc w:val="both"/>
        <w:rPr>
          <w:rFonts w:ascii="Calibri" w:hAnsi="Calibri" w:cs="Calibri"/>
        </w:rPr>
      </w:pPr>
    </w:p>
    <w:p w14:paraId="047AB8CF" w14:textId="77777777" w:rsidR="0035138D" w:rsidRPr="004A4903" w:rsidRDefault="0035138D" w:rsidP="001B2307">
      <w:pPr>
        <w:jc w:val="both"/>
        <w:rPr>
          <w:rFonts w:ascii="Calibri" w:hAnsi="Calibri" w:cs="Calibri"/>
        </w:rPr>
      </w:pPr>
    </w:p>
    <w:p w14:paraId="731083A2" w14:textId="77777777" w:rsidR="001C3353" w:rsidRPr="004A4903" w:rsidRDefault="001C3353" w:rsidP="001B2307">
      <w:pPr>
        <w:jc w:val="both"/>
        <w:rPr>
          <w:rFonts w:ascii="Calibri" w:hAnsi="Calibri" w:cs="Calibri"/>
        </w:rPr>
      </w:pPr>
    </w:p>
    <w:p w14:paraId="5B96E505" w14:textId="77777777" w:rsidR="001C3353" w:rsidRPr="004A4903" w:rsidRDefault="001C3353" w:rsidP="001B2307">
      <w:pPr>
        <w:jc w:val="both"/>
        <w:rPr>
          <w:rFonts w:ascii="Calibri" w:hAnsi="Calibri" w:cs="Calibri"/>
        </w:rPr>
      </w:pPr>
    </w:p>
    <w:p w14:paraId="2BBD1C17" w14:textId="057F3A3E" w:rsidR="00C06D14" w:rsidRPr="004A4903" w:rsidRDefault="002C7569" w:rsidP="00C06D14">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43" w:name="_Toc121755136"/>
      <w:r w:rsidRPr="004A4903">
        <w:rPr>
          <w:rFonts w:ascii="Calibri" w:hAnsi="Calibri" w:cs="Calibri"/>
          <w:b/>
          <w:bCs/>
          <w:color w:val="00B0F0"/>
          <w:sz w:val="80"/>
          <w:szCs w:val="80"/>
          <w:lang w:val="fr-BE"/>
        </w:rPr>
        <w:t>4</w:t>
      </w:r>
      <w:r w:rsidR="00EF2F17" w:rsidRPr="004A4903">
        <w:rPr>
          <w:rFonts w:ascii="Calibri" w:hAnsi="Calibri" w:cs="Calibri"/>
          <w:b/>
          <w:bCs/>
          <w:color w:val="00B0F0"/>
          <w:sz w:val="80"/>
          <w:szCs w:val="80"/>
          <w:vertAlign w:val="superscript"/>
          <w:lang w:val="fr-BE"/>
        </w:rPr>
        <w:t>ème</w:t>
      </w:r>
      <w:r w:rsidR="00EF2F17" w:rsidRPr="004A4903">
        <w:rPr>
          <w:rFonts w:ascii="Calibri" w:hAnsi="Calibri" w:cs="Calibri"/>
          <w:b/>
          <w:bCs/>
          <w:color w:val="00B0F0"/>
          <w:sz w:val="80"/>
          <w:szCs w:val="80"/>
          <w:lang w:val="fr-BE"/>
        </w:rPr>
        <w:t xml:space="preserve"> partie</w:t>
      </w:r>
      <w:bookmarkEnd w:id="43"/>
    </w:p>
    <w:p w14:paraId="46DCE4BB" w14:textId="00A35DBE" w:rsidR="00F45A8B" w:rsidRPr="004A4903" w:rsidRDefault="000901CF" w:rsidP="00C06D14">
      <w:pPr>
        <w:pStyle w:val="Citationintense"/>
        <w:pBdr>
          <w:top w:val="none" w:sz="0" w:space="0" w:color="auto"/>
          <w:bottom w:val="none" w:sz="0" w:space="0" w:color="auto"/>
        </w:pBdr>
        <w:ind w:left="0" w:right="0"/>
        <w:outlineLvl w:val="0"/>
        <w:rPr>
          <w:rFonts w:ascii="Calibri" w:hAnsi="Calibri" w:cs="Calibri"/>
          <w:b/>
          <w:bCs/>
          <w:color w:val="00B0F0"/>
          <w:sz w:val="56"/>
          <w:szCs w:val="56"/>
          <w:lang w:val="fr-BE"/>
        </w:rPr>
      </w:pPr>
      <w:bookmarkStart w:id="44" w:name="_Toc121755137"/>
      <w:r w:rsidRPr="004A4903">
        <w:rPr>
          <w:rFonts w:ascii="Calibri" w:hAnsi="Calibri" w:cs="Calibri"/>
          <w:b/>
          <w:bCs/>
          <w:color w:val="00B0F0"/>
          <w:sz w:val="56"/>
          <w:szCs w:val="56"/>
          <w:lang w:val="fr-BE"/>
        </w:rPr>
        <w:t>Les modalités de valorisation des actions à destination des BOE</w:t>
      </w:r>
      <w:bookmarkEnd w:id="44"/>
    </w:p>
    <w:p w14:paraId="233FB3B3" w14:textId="77777777" w:rsidR="00F45A8B" w:rsidRPr="004A4903" w:rsidRDefault="00F45A8B" w:rsidP="001B2307">
      <w:pPr>
        <w:jc w:val="both"/>
        <w:rPr>
          <w:rFonts w:ascii="Calibri" w:hAnsi="Calibri" w:cs="Calibri"/>
        </w:rPr>
      </w:pPr>
    </w:p>
    <w:p w14:paraId="5DDDA4BB" w14:textId="77777777" w:rsidR="0035138D" w:rsidRPr="004A4903" w:rsidRDefault="0035138D" w:rsidP="001B2307">
      <w:pPr>
        <w:jc w:val="both"/>
        <w:rPr>
          <w:rFonts w:ascii="Calibri" w:hAnsi="Calibri" w:cs="Calibri"/>
        </w:rPr>
      </w:pPr>
      <w:r w:rsidRPr="004A4903">
        <w:rPr>
          <w:rFonts w:ascii="Calibri" w:hAnsi="Calibri" w:cs="Calibri"/>
        </w:rPr>
        <w:br w:type="page"/>
      </w:r>
    </w:p>
    <w:p w14:paraId="1B057772" w14:textId="08FBBFE6" w:rsidR="00EC3136" w:rsidRPr="004A4903" w:rsidRDefault="00EC3136" w:rsidP="001B2307">
      <w:pPr>
        <w:jc w:val="both"/>
        <w:rPr>
          <w:rFonts w:ascii="Calibri" w:hAnsi="Calibri" w:cs="Calibri"/>
        </w:rPr>
      </w:pPr>
      <w:r w:rsidRPr="004A4903">
        <w:rPr>
          <w:rFonts w:ascii="Calibri" w:hAnsi="Calibri" w:cs="Calibri"/>
        </w:rPr>
        <w:lastRenderedPageBreak/>
        <w:t>Outre l'emploi direct de travailleurs handicapés et le versement d'une contribution financière, les employeurs disposent</w:t>
      </w:r>
      <w:r w:rsidR="00B62BFE" w:rsidRPr="004A4903">
        <w:rPr>
          <w:rFonts w:ascii="Calibri" w:hAnsi="Calibri" w:cs="Calibri"/>
        </w:rPr>
        <w:t xml:space="preserve"> de modalités leur permettant de valoriser leurs actions à destination de leur</w:t>
      </w:r>
      <w:r w:rsidR="00861BCF" w:rsidRPr="004A4903">
        <w:rPr>
          <w:rFonts w:ascii="Calibri" w:hAnsi="Calibri" w:cs="Calibri"/>
        </w:rPr>
        <w:t>s</w:t>
      </w:r>
      <w:r w:rsidR="00B62BFE" w:rsidRPr="004A4903">
        <w:rPr>
          <w:rFonts w:ascii="Calibri" w:hAnsi="Calibri" w:cs="Calibri"/>
        </w:rPr>
        <w:t xml:space="preserve"> </w:t>
      </w:r>
      <w:r w:rsidR="00861BCF" w:rsidRPr="004A4903">
        <w:rPr>
          <w:rFonts w:ascii="Calibri" w:hAnsi="Calibri" w:cs="Calibri"/>
        </w:rPr>
        <w:t xml:space="preserve">bénéficiaires </w:t>
      </w:r>
      <w:r w:rsidR="00B62BFE" w:rsidRPr="004A4903">
        <w:rPr>
          <w:rFonts w:ascii="Calibri" w:hAnsi="Calibri" w:cs="Calibri"/>
        </w:rPr>
        <w:t>d’obligation d’emploi.</w:t>
      </w:r>
    </w:p>
    <w:p w14:paraId="75888866" w14:textId="77777777" w:rsidR="00EC3136" w:rsidRPr="004A4903" w:rsidRDefault="00EC3136" w:rsidP="00861BCF">
      <w:pPr>
        <w:spacing w:after="0" w:line="240" w:lineRule="auto"/>
        <w:jc w:val="both"/>
        <w:rPr>
          <w:rFonts w:ascii="Calibri" w:hAnsi="Calibri" w:cs="Calibri"/>
          <w:b/>
          <w:bCs/>
          <w:u w:val="single"/>
        </w:rPr>
      </w:pPr>
      <w:r w:rsidRPr="004A4903">
        <w:rPr>
          <w:rFonts w:ascii="Calibri" w:hAnsi="Calibri" w:cs="Calibri"/>
          <w:b/>
          <w:bCs/>
          <w:u w:val="single"/>
        </w:rPr>
        <w:t>Précisions :</w:t>
      </w:r>
    </w:p>
    <w:p w14:paraId="288C47EA" w14:textId="77777777" w:rsidR="00EC3136" w:rsidRPr="004A4903" w:rsidRDefault="00EC3136" w:rsidP="008621FB">
      <w:pPr>
        <w:jc w:val="both"/>
        <w:rPr>
          <w:rFonts w:ascii="Calibri" w:hAnsi="Calibri" w:cs="Calibri"/>
        </w:rPr>
      </w:pPr>
      <w:r w:rsidRPr="004A4903">
        <w:rPr>
          <w:rFonts w:ascii="Calibri" w:hAnsi="Calibri" w:cs="Calibri"/>
        </w:rPr>
        <w:t>La date de prise en compte de la dépense est celle du paiement de la facture, entre le 1er janvier et le 31 décembre de l’année N 1.</w:t>
      </w:r>
    </w:p>
    <w:p w14:paraId="73B2C79C" w14:textId="77777777" w:rsidR="00EC3136" w:rsidRPr="004A4903" w:rsidRDefault="00EC3136" w:rsidP="00004A0B">
      <w:pPr>
        <w:spacing w:after="0" w:line="240" w:lineRule="auto"/>
        <w:jc w:val="both"/>
        <w:rPr>
          <w:rFonts w:ascii="Calibri" w:hAnsi="Calibri" w:cs="Calibri"/>
        </w:rPr>
      </w:pPr>
    </w:p>
    <w:p w14:paraId="2AA3C57C"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5" w:name="_Toc121755138"/>
      <w:bookmarkStart w:id="46" w:name="_Hlk53158615"/>
      <w:r w:rsidRPr="004A4903">
        <w:rPr>
          <w:rFonts w:ascii="Calibri" w:hAnsi="Calibri" w:cs="Calibri"/>
          <w:b/>
          <w:bCs/>
          <w:color w:val="auto"/>
          <w:u w:val="single"/>
        </w:rPr>
        <w:t>Contrat de fourniture, de sous-traitance ou de prestations de service avec des entreprises adaptées, des établissements ou services d’aide par le travail ou avec des travailleurs indépendants handicapés</w:t>
      </w:r>
      <w:bookmarkEnd w:id="45"/>
    </w:p>
    <w:bookmarkEnd w:id="46"/>
    <w:p w14:paraId="67DBFE76" w14:textId="77777777" w:rsidR="007931F1" w:rsidRPr="004A4903" w:rsidRDefault="007931F1" w:rsidP="00004A0B">
      <w:pPr>
        <w:spacing w:after="0" w:line="240" w:lineRule="auto"/>
        <w:jc w:val="both"/>
        <w:rPr>
          <w:rFonts w:ascii="Calibri" w:hAnsi="Calibri" w:cs="Calibri"/>
        </w:rPr>
      </w:pPr>
    </w:p>
    <w:p w14:paraId="35C1F939" w14:textId="77777777" w:rsidR="004646D2" w:rsidRPr="004A4903" w:rsidRDefault="004646D2" w:rsidP="001B2307">
      <w:pPr>
        <w:jc w:val="both"/>
        <w:rPr>
          <w:rFonts w:ascii="Calibri" w:hAnsi="Calibri" w:cs="Calibri"/>
        </w:rPr>
      </w:pPr>
      <w:r w:rsidRPr="004A4903">
        <w:rPr>
          <w:rFonts w:ascii="Calibri" w:hAnsi="Calibri" w:cs="Calibri"/>
        </w:rPr>
        <w:t>Lorsque vous n’accédez pas directement à la moitié de l'obligation d'emploi des travailleurs handicapés définie à l'article L. 5212-2 du même code, vous ne pouvez opérer la déduction mentionnée au 1</w:t>
      </w:r>
      <w:r w:rsidRPr="004A4903">
        <w:rPr>
          <w:rFonts w:ascii="Calibri" w:hAnsi="Calibri" w:cs="Calibri"/>
          <w:vertAlign w:val="superscript"/>
        </w:rPr>
        <w:t>er</w:t>
      </w:r>
      <w:r w:rsidRPr="004A4903">
        <w:rPr>
          <w:rFonts w:ascii="Calibri" w:hAnsi="Calibri" w:cs="Calibri"/>
        </w:rPr>
        <w:t xml:space="preserve"> alinéa de l’article 6-1 du décret n°2006-501 et au 2</w:t>
      </w:r>
      <w:r w:rsidRPr="004A4903">
        <w:rPr>
          <w:rFonts w:ascii="Calibri" w:hAnsi="Calibri" w:cs="Calibri"/>
          <w:vertAlign w:val="superscript"/>
        </w:rPr>
        <w:t>ème</w:t>
      </w:r>
      <w:r w:rsidRPr="004A4903">
        <w:rPr>
          <w:rFonts w:ascii="Calibri" w:hAnsi="Calibri" w:cs="Calibri"/>
        </w:rPr>
        <w:t xml:space="preserve"> alinéa du III de l’article 38 de la loi du 13 juillet 1983 du montant de votre contribution que dans la limite de 50 % de ce dernier Cette limite est portée à 75 % lorsque vous vous accédez directement à la moitié au moins de cette obligation d'emploi. </w:t>
      </w:r>
    </w:p>
    <w:p w14:paraId="7DBDDB97" w14:textId="454CFE3B" w:rsidR="00EC3136" w:rsidRPr="004A4903" w:rsidRDefault="00EC3136" w:rsidP="001B2307">
      <w:pPr>
        <w:jc w:val="both"/>
        <w:rPr>
          <w:rFonts w:ascii="Calibri" w:hAnsi="Calibri" w:cs="Calibri"/>
        </w:rPr>
      </w:pPr>
      <w:r w:rsidRPr="004A4903">
        <w:rPr>
          <w:rFonts w:ascii="Calibri" w:hAnsi="Calibri" w:cs="Calibri"/>
        </w:rPr>
        <w:t xml:space="preserve">Les modalités de prise en compte des dépenses admissibles à ce titre sont définies </w:t>
      </w:r>
      <w:r w:rsidR="00861BCF" w:rsidRPr="004A4903">
        <w:rPr>
          <w:rFonts w:ascii="Calibri" w:hAnsi="Calibri" w:cs="Calibri"/>
        </w:rPr>
        <w:t xml:space="preserve">aux articles 5, 6 et </w:t>
      </w:r>
      <w:r w:rsidRPr="004A4903">
        <w:rPr>
          <w:rFonts w:ascii="Calibri" w:hAnsi="Calibri" w:cs="Calibri"/>
        </w:rPr>
        <w:t xml:space="preserve">6-I du décret n°2006-501 </w:t>
      </w:r>
      <w:r w:rsidR="00861BCF" w:rsidRPr="004A4903">
        <w:rPr>
          <w:rFonts w:ascii="Calibri" w:hAnsi="Calibri" w:cs="Calibri"/>
        </w:rPr>
        <w:t>du 3 mai 2006</w:t>
      </w:r>
      <w:r w:rsidRPr="004A4903">
        <w:rPr>
          <w:rFonts w:ascii="Calibri" w:hAnsi="Calibri" w:cs="Calibri"/>
        </w:rPr>
        <w:t>.</w:t>
      </w:r>
    </w:p>
    <w:p w14:paraId="779E312E" w14:textId="77777777" w:rsidR="00861BCF" w:rsidRPr="004A4903" w:rsidRDefault="00861BCF" w:rsidP="00861BCF">
      <w:pPr>
        <w:jc w:val="both"/>
        <w:rPr>
          <w:rFonts w:ascii="Calibri" w:hAnsi="Calibri" w:cs="Calibri"/>
        </w:rPr>
      </w:pPr>
      <w:r w:rsidRPr="004A4903">
        <w:rPr>
          <w:rFonts w:ascii="Calibri" w:hAnsi="Calibri" w:cs="Calibri"/>
        </w:rPr>
        <w:t>Vous pouvez déduire du montant de votre contribution annuelle, le montant des dépenses afférentes à la passation de contrats de fourniture, de sous-traitance ou de prestations de services avec des entreprises adaptées, des établissements ou services d'aide par le travail ou avec des travailleurs indépendants handicapés, calculé dans les conditions fixées à l'article 6-1 ;</w:t>
      </w:r>
    </w:p>
    <w:p w14:paraId="0AD19F56" w14:textId="33C64EF7" w:rsidR="00E75080" w:rsidRPr="004A4903" w:rsidRDefault="00E75080" w:rsidP="00E75080">
      <w:pPr>
        <w:jc w:val="both"/>
        <w:rPr>
          <w:rFonts w:ascii="Calibri" w:hAnsi="Calibri" w:cs="Calibri"/>
        </w:rPr>
      </w:pPr>
      <w:r w:rsidRPr="004A4903">
        <w:rPr>
          <w:rFonts w:ascii="Calibri" w:hAnsi="Calibri" w:cs="Calibri"/>
        </w:rPr>
        <w:t>La déduction mentionnée à l'article L. 5212-10-1 est calculée</w:t>
      </w:r>
      <w:r w:rsidR="00652768" w:rsidRPr="004A4903">
        <w:rPr>
          <w:rFonts w:ascii="Calibri" w:hAnsi="Calibri" w:cs="Calibri"/>
        </w:rPr>
        <w:t xml:space="preserve"> par le prestataire</w:t>
      </w:r>
      <w:r w:rsidRPr="004A4903">
        <w:rPr>
          <w:rFonts w:ascii="Calibri" w:hAnsi="Calibri" w:cs="Calibri"/>
        </w:rPr>
        <w:t xml:space="preserve">, pour les employeurs publics, en appliquant un taux de 30 % au prix hors taxes des fournitures, travaux ou services payé au cours de l'année considérée, duquel a été préalablement déduit le coût des matières premières, des produits, des matériaux, de la sous-traitance, des consommations intermédiaires et des frais de vente et de commercialisation engagés pour la production des fournitures, la réalisation des travaux ou la prestation des services en cause. </w:t>
      </w:r>
    </w:p>
    <w:p w14:paraId="26DA4FD4" w14:textId="77777777" w:rsidR="007931F1" w:rsidRPr="004A4903" w:rsidRDefault="007931F1" w:rsidP="007931F1">
      <w:pPr>
        <w:jc w:val="both"/>
        <w:rPr>
          <w:rFonts w:ascii="Calibri" w:hAnsi="Calibri" w:cs="Calibri"/>
        </w:rPr>
      </w:pPr>
      <w:r w:rsidRPr="004A4903">
        <w:rPr>
          <w:rFonts w:ascii="Calibri" w:hAnsi="Calibri" w:cs="Calibri"/>
        </w:rPr>
        <w:t>Lorsqu'un contrat est conclu par un groupement d'achats, le montant de la déduction est réparti entre les différents employeurs membres du groupement d'achat à due proportion de leurs dépenses respectives.</w:t>
      </w:r>
    </w:p>
    <w:p w14:paraId="20354A97" w14:textId="2BA2A4EC" w:rsidR="00861BCF" w:rsidRPr="004A4903" w:rsidRDefault="00861BCF" w:rsidP="00861BCF">
      <w:pPr>
        <w:jc w:val="both"/>
        <w:rPr>
          <w:rFonts w:ascii="Calibri" w:hAnsi="Calibri" w:cs="Calibri"/>
        </w:rPr>
      </w:pPr>
      <w:r w:rsidRPr="0039167C">
        <w:rPr>
          <w:rFonts w:ascii="Calibri" w:hAnsi="Calibri" w:cs="Calibri"/>
          <w:b/>
          <w:bCs/>
          <w:color w:val="FF0000"/>
        </w:rPr>
        <w:t>Au plus tard le 31 janvier,</w:t>
      </w:r>
      <w:r w:rsidRPr="0039167C">
        <w:rPr>
          <w:rFonts w:ascii="Calibri" w:hAnsi="Calibri" w:cs="Calibri"/>
          <w:color w:val="FF0000"/>
        </w:rPr>
        <w:t xml:space="preserve"> </w:t>
      </w:r>
      <w:r w:rsidRPr="004A4903">
        <w:rPr>
          <w:rFonts w:ascii="Calibri" w:hAnsi="Calibri" w:cs="Calibri"/>
        </w:rPr>
        <w:t>les entreprises adaptées, les établissements ou services d'aide par le travail et les travailleurs indépendants handicapés reconnus bénéficiaires de l'obligation d'emploi vous adressent une attestation annuelle, selon un modèle défini par arrêté du ministre chargé de la fonction publique.</w:t>
      </w:r>
      <w:r w:rsidR="00C7643D" w:rsidRPr="004A4903">
        <w:rPr>
          <w:rFonts w:ascii="Calibri" w:hAnsi="Calibri" w:cs="Calibri"/>
        </w:rPr>
        <w:t xml:space="preserve"> L’arrêté du 19 novembre 2020 a défini le modèle d’attestation relative aux achats auprès des entreprises adaptées, des établissements ou services d’aide par le travail, des travailleurs indépendants handicapés.</w:t>
      </w:r>
    </w:p>
    <w:p w14:paraId="377B3CC7" w14:textId="59D02CF9" w:rsidR="007931F1" w:rsidRPr="004A4903" w:rsidRDefault="007931F1" w:rsidP="00861BCF">
      <w:pPr>
        <w:spacing w:after="0" w:line="240" w:lineRule="auto"/>
        <w:jc w:val="both"/>
        <w:rPr>
          <w:rFonts w:ascii="Calibri" w:hAnsi="Calibri" w:cs="Calibri"/>
        </w:rPr>
      </w:pPr>
    </w:p>
    <w:p w14:paraId="0DD7616F" w14:textId="77777777" w:rsidR="00861BCF" w:rsidRPr="004A4903" w:rsidRDefault="00861BCF" w:rsidP="00861BCF">
      <w:pPr>
        <w:spacing w:after="0" w:line="240" w:lineRule="auto"/>
        <w:jc w:val="both"/>
        <w:rPr>
          <w:rFonts w:ascii="Calibri" w:hAnsi="Calibri" w:cs="Calibri"/>
        </w:rPr>
      </w:pPr>
      <w:r w:rsidRPr="004A4903">
        <w:rPr>
          <w:rFonts w:ascii="Calibri" w:hAnsi="Calibri" w:cs="Calibri"/>
        </w:rPr>
        <w:t>Cette attestation indique, pour l'année qui précède :</w:t>
      </w:r>
    </w:p>
    <w:p w14:paraId="1AC18936" w14:textId="47971CC4"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1</w:t>
      </w:r>
      <w:r w:rsidRPr="004A4903">
        <w:rPr>
          <w:rFonts w:ascii="Calibri" w:hAnsi="Calibri" w:cs="Calibri"/>
          <w:sz w:val="22"/>
          <w:szCs w:val="22"/>
        </w:rPr>
        <w:t xml:space="preserve"> : </w:t>
      </w:r>
      <w:r w:rsidR="00861BCF" w:rsidRPr="004A4903">
        <w:rPr>
          <w:rFonts w:ascii="Calibri" w:hAnsi="Calibri" w:cs="Calibri"/>
          <w:sz w:val="22"/>
          <w:szCs w:val="22"/>
        </w:rPr>
        <w:t xml:space="preserve">Le </w:t>
      </w:r>
      <w:r w:rsidRPr="004A4903">
        <w:rPr>
          <w:rFonts w:ascii="Calibri" w:hAnsi="Calibri" w:cs="Calibri"/>
          <w:sz w:val="22"/>
          <w:szCs w:val="22"/>
        </w:rPr>
        <w:t xml:space="preserve">montant du </w:t>
      </w:r>
      <w:r w:rsidR="00861BCF" w:rsidRPr="004A4903">
        <w:rPr>
          <w:rFonts w:ascii="Calibri" w:hAnsi="Calibri" w:cs="Calibri"/>
          <w:sz w:val="22"/>
          <w:szCs w:val="22"/>
        </w:rPr>
        <w:t xml:space="preserve">prix hors taxes des fournitures, travaux ou </w:t>
      </w:r>
      <w:r w:rsidR="00C7643D" w:rsidRPr="004A4903">
        <w:rPr>
          <w:rFonts w:ascii="Calibri" w:hAnsi="Calibri" w:cs="Calibri"/>
          <w:sz w:val="22"/>
          <w:szCs w:val="22"/>
        </w:rPr>
        <w:t xml:space="preserve">prestations effectivement réglé au cours de l’année </w:t>
      </w:r>
      <w:r w:rsidR="00861BCF" w:rsidRPr="004A4903">
        <w:rPr>
          <w:rFonts w:ascii="Calibri" w:hAnsi="Calibri" w:cs="Calibri"/>
          <w:sz w:val="22"/>
          <w:szCs w:val="22"/>
        </w:rPr>
        <w:t>par l'employeur public ;</w:t>
      </w:r>
    </w:p>
    <w:p w14:paraId="0DB9A4B4" w14:textId="3A0B08C3"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lastRenderedPageBreak/>
        <w:t>Montant 2</w:t>
      </w:r>
      <w:r w:rsidRPr="004A4903">
        <w:rPr>
          <w:rFonts w:ascii="Calibri" w:hAnsi="Calibri" w:cs="Calibri"/>
          <w:sz w:val="22"/>
          <w:szCs w:val="22"/>
        </w:rPr>
        <w:t xml:space="preserve"> : </w:t>
      </w:r>
      <w:r w:rsidR="00861BCF" w:rsidRPr="004A4903">
        <w:rPr>
          <w:rFonts w:ascii="Calibri" w:hAnsi="Calibri" w:cs="Calibri"/>
          <w:sz w:val="22"/>
          <w:szCs w:val="22"/>
        </w:rPr>
        <w:t>Le</w:t>
      </w:r>
      <w:r w:rsidRPr="004A4903">
        <w:rPr>
          <w:rFonts w:ascii="Calibri" w:hAnsi="Calibri" w:cs="Calibri"/>
          <w:sz w:val="22"/>
          <w:szCs w:val="22"/>
        </w:rPr>
        <w:t>s</w:t>
      </w:r>
      <w:r w:rsidR="00861BCF" w:rsidRPr="004A4903">
        <w:rPr>
          <w:rFonts w:ascii="Calibri" w:hAnsi="Calibri" w:cs="Calibri"/>
          <w:sz w:val="22"/>
          <w:szCs w:val="22"/>
        </w:rPr>
        <w:t xml:space="preserve"> coût</w:t>
      </w:r>
      <w:r w:rsidRPr="004A4903">
        <w:rPr>
          <w:rFonts w:ascii="Calibri" w:hAnsi="Calibri" w:cs="Calibri"/>
          <w:sz w:val="22"/>
          <w:szCs w:val="22"/>
        </w:rPr>
        <w:t>s</w:t>
      </w:r>
      <w:r w:rsidR="00861BCF" w:rsidRPr="004A4903">
        <w:rPr>
          <w:rFonts w:ascii="Calibri" w:hAnsi="Calibri" w:cs="Calibri"/>
          <w:sz w:val="22"/>
          <w:szCs w:val="22"/>
        </w:rPr>
        <w:t xml:space="preserve"> de matières premières, des produits, des matériaux, de la sous-traitance, des consommations intermédiaires et des frais de vente et de commercialisation </w:t>
      </w:r>
      <w:r w:rsidR="00C7643D" w:rsidRPr="004A4903">
        <w:rPr>
          <w:rFonts w:ascii="Calibri" w:hAnsi="Calibri" w:cs="Calibri"/>
          <w:sz w:val="22"/>
          <w:szCs w:val="22"/>
        </w:rPr>
        <w:t>correspondant au</w:t>
      </w:r>
      <w:r w:rsidRPr="004A4903">
        <w:rPr>
          <w:rFonts w:ascii="Calibri" w:hAnsi="Calibri" w:cs="Calibri"/>
          <w:sz w:val="22"/>
          <w:szCs w:val="22"/>
        </w:rPr>
        <w:t>x</w:t>
      </w:r>
      <w:r w:rsidR="00C7643D" w:rsidRPr="004A4903">
        <w:rPr>
          <w:rFonts w:ascii="Calibri" w:hAnsi="Calibri" w:cs="Calibri"/>
          <w:sz w:val="22"/>
          <w:szCs w:val="22"/>
        </w:rPr>
        <w:t xml:space="preserve"> montant</w:t>
      </w:r>
      <w:r w:rsidRPr="004A4903">
        <w:rPr>
          <w:rFonts w:ascii="Calibri" w:hAnsi="Calibri" w:cs="Calibri"/>
          <w:sz w:val="22"/>
          <w:szCs w:val="22"/>
        </w:rPr>
        <w:t>s</w:t>
      </w:r>
      <w:r w:rsidR="00C7643D" w:rsidRPr="004A4903">
        <w:rPr>
          <w:rFonts w:ascii="Calibri" w:hAnsi="Calibri" w:cs="Calibri"/>
          <w:sz w:val="22"/>
          <w:szCs w:val="22"/>
        </w:rPr>
        <w:t xml:space="preserve"> réglés visés dans le cadre du montant 1</w:t>
      </w:r>
      <w:r w:rsidR="00861BCF" w:rsidRPr="004A4903">
        <w:rPr>
          <w:rFonts w:ascii="Calibri" w:hAnsi="Calibri" w:cs="Calibri"/>
          <w:sz w:val="22"/>
          <w:szCs w:val="22"/>
        </w:rPr>
        <w:t xml:space="preserve"> ;</w:t>
      </w:r>
    </w:p>
    <w:p w14:paraId="594293CE" w14:textId="77777777" w:rsidR="00F14799"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3</w:t>
      </w:r>
      <w:r w:rsidRPr="004A4903">
        <w:rPr>
          <w:rFonts w:ascii="Calibri" w:hAnsi="Calibri" w:cs="Calibri"/>
          <w:sz w:val="22"/>
          <w:szCs w:val="22"/>
        </w:rPr>
        <w:t xml:space="preserve"> : </w:t>
      </w:r>
      <w:r w:rsidR="00861BCF" w:rsidRPr="004A4903">
        <w:rPr>
          <w:rFonts w:ascii="Calibri" w:hAnsi="Calibri" w:cs="Calibri"/>
          <w:sz w:val="22"/>
          <w:szCs w:val="22"/>
        </w:rPr>
        <w:t xml:space="preserve">Le montant </w:t>
      </w:r>
      <w:r w:rsidRPr="004A4903">
        <w:rPr>
          <w:rFonts w:ascii="Calibri" w:hAnsi="Calibri" w:cs="Calibri"/>
          <w:sz w:val="22"/>
          <w:szCs w:val="22"/>
        </w:rPr>
        <w:t xml:space="preserve">du coût total de la main-d’œuvre </w:t>
      </w:r>
    </w:p>
    <w:p w14:paraId="25F036D4" w14:textId="183B2B65" w:rsidR="00861BCF" w:rsidRPr="004A4903" w:rsidRDefault="00F14799" w:rsidP="00861BCF">
      <w:pPr>
        <w:pStyle w:val="Paragraphedeliste"/>
        <w:numPr>
          <w:ilvl w:val="0"/>
          <w:numId w:val="30"/>
        </w:numPr>
        <w:jc w:val="both"/>
        <w:rPr>
          <w:rFonts w:ascii="Calibri" w:hAnsi="Calibri" w:cs="Calibri"/>
          <w:sz w:val="22"/>
          <w:szCs w:val="22"/>
        </w:rPr>
      </w:pPr>
      <w:r w:rsidRPr="004A4903">
        <w:rPr>
          <w:rFonts w:ascii="Calibri" w:hAnsi="Calibri" w:cs="Calibri"/>
          <w:sz w:val="22"/>
          <w:szCs w:val="22"/>
          <w:u w:val="single"/>
        </w:rPr>
        <w:t>Montant 4</w:t>
      </w:r>
      <w:r w:rsidRPr="004A4903">
        <w:rPr>
          <w:rFonts w:ascii="Calibri" w:hAnsi="Calibri" w:cs="Calibri"/>
          <w:sz w:val="22"/>
          <w:szCs w:val="22"/>
        </w:rPr>
        <w:t> : Montant à valoriser dans le cadre de la déduction avant plafonnement</w:t>
      </w:r>
      <w:r w:rsidR="00861BCF" w:rsidRPr="004A4903">
        <w:rPr>
          <w:rFonts w:ascii="Calibri" w:hAnsi="Calibri" w:cs="Calibri"/>
          <w:sz w:val="22"/>
          <w:szCs w:val="22"/>
        </w:rPr>
        <w:t>.</w:t>
      </w:r>
    </w:p>
    <w:p w14:paraId="0B7427A7" w14:textId="77777777" w:rsidR="00EC3136" w:rsidRPr="004A4903" w:rsidRDefault="00EC3136" w:rsidP="00004A0B">
      <w:pPr>
        <w:spacing w:after="0" w:line="240" w:lineRule="auto"/>
        <w:jc w:val="both"/>
        <w:rPr>
          <w:rFonts w:ascii="Calibri" w:hAnsi="Calibri" w:cs="Calibri"/>
        </w:rPr>
      </w:pPr>
    </w:p>
    <w:p w14:paraId="0221F3D5" w14:textId="77777777" w:rsidR="00EC3136" w:rsidRPr="004A4903" w:rsidRDefault="00EC3136"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B93F4C3" w14:textId="2870C70D" w:rsidR="00EC3136" w:rsidRPr="004A4903" w:rsidRDefault="00EC3136" w:rsidP="008621FB">
      <w:pPr>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à valoriser dans le cadre de la déduction avant plafonnement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(montant 4 </w:t>
      </w:r>
      <w:r w:rsidR="00004A0B"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indiq</w:t>
      </w:r>
      <w:r w:rsidR="007931F1"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ué sur l’attestation fournie par votre prestataire</w:t>
      </w:r>
      <w:bookmarkStart w:id="47" w:name="_Hlk64305034"/>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montant déclaré est plafonné</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à 50% ou à 75% de </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la</w:t>
      </w:r>
      <w:r w:rsidR="00652768"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contribution annuelle en fonction de votre taux d’emploi direct.</w:t>
      </w:r>
      <w:bookmarkEnd w:id="47"/>
    </w:p>
    <w:p w14:paraId="2621DA80" w14:textId="77777777" w:rsidR="00EC3136" w:rsidRPr="004A4903" w:rsidRDefault="00EC3136" w:rsidP="00004A0B">
      <w:pPr>
        <w:spacing w:after="0" w:line="240" w:lineRule="auto"/>
        <w:jc w:val="both"/>
        <w:rPr>
          <w:rFonts w:ascii="Calibri" w:hAnsi="Calibri" w:cs="Calibri"/>
        </w:rPr>
      </w:pPr>
    </w:p>
    <w:p w14:paraId="435DE36F" w14:textId="77777777" w:rsidR="006902F3" w:rsidRPr="004A4903" w:rsidRDefault="000901CF" w:rsidP="0093295B">
      <w:pPr>
        <w:pStyle w:val="Titre2"/>
        <w:numPr>
          <w:ilvl w:val="0"/>
          <w:numId w:val="14"/>
        </w:numPr>
        <w:ind w:left="284"/>
        <w:jc w:val="both"/>
        <w:rPr>
          <w:rFonts w:ascii="Calibri" w:hAnsi="Calibri" w:cs="Calibri"/>
          <w:b/>
          <w:bCs/>
          <w:color w:val="auto"/>
          <w:u w:val="single"/>
        </w:rPr>
      </w:pPr>
      <w:bookmarkStart w:id="48" w:name="_Toc121755139"/>
      <w:bookmarkStart w:id="49" w:name="_Hlk53158655"/>
      <w:r w:rsidRPr="004A4903">
        <w:rPr>
          <w:rFonts w:ascii="Calibri" w:hAnsi="Calibri" w:cs="Calibri"/>
          <w:b/>
          <w:bCs/>
          <w:color w:val="auto"/>
          <w:u w:val="single"/>
        </w:rPr>
        <w:t>Dépenses déductibles affectées à des mesures adoptées en vue de faciliter l’accueil, l’insertion ou le maintien dans l’emploi des personnes handicapées</w:t>
      </w:r>
      <w:bookmarkEnd w:id="48"/>
    </w:p>
    <w:bookmarkEnd w:id="49"/>
    <w:p w14:paraId="03EAE5C1" w14:textId="77777777" w:rsidR="00720AB2" w:rsidRPr="004A4903" w:rsidRDefault="00720AB2" w:rsidP="00004A0B">
      <w:pPr>
        <w:spacing w:after="0" w:line="240" w:lineRule="auto"/>
        <w:jc w:val="both"/>
        <w:rPr>
          <w:rFonts w:ascii="Calibri" w:hAnsi="Calibri" w:cs="Calibri"/>
        </w:rPr>
      </w:pPr>
    </w:p>
    <w:p w14:paraId="657CDB14" w14:textId="39979BE7" w:rsidR="00861BCF" w:rsidRPr="004A4903" w:rsidRDefault="004F6909" w:rsidP="00861BCF">
      <w:pPr>
        <w:jc w:val="both"/>
        <w:rPr>
          <w:rFonts w:ascii="Calibri" w:hAnsi="Calibri" w:cs="Calibri"/>
        </w:rPr>
      </w:pPr>
      <w:r w:rsidRPr="004A4903">
        <w:rPr>
          <w:rFonts w:ascii="Calibri" w:hAnsi="Calibri" w:cs="Calibri"/>
        </w:rPr>
        <w:t>En application de l’article L.5212-</w:t>
      </w:r>
      <w:r w:rsidR="00DE21EF" w:rsidRPr="004A4903">
        <w:rPr>
          <w:rFonts w:ascii="Calibri" w:hAnsi="Calibri" w:cs="Calibri"/>
        </w:rPr>
        <w:t>11</w:t>
      </w:r>
      <w:r w:rsidRPr="004A4903">
        <w:rPr>
          <w:rFonts w:ascii="Calibri" w:hAnsi="Calibri" w:cs="Calibri"/>
        </w:rPr>
        <w:t xml:space="preserve"> du code du travail et de</w:t>
      </w:r>
      <w:r w:rsidR="008C14CF" w:rsidRPr="008C14CF">
        <w:rPr>
          <w:rFonts w:ascii="Calibri" w:hAnsi="Calibri" w:cs="Calibri"/>
        </w:rPr>
        <w:t xml:space="preserve"> </w:t>
      </w:r>
      <w:r w:rsidR="008C14CF">
        <w:rPr>
          <w:rFonts w:ascii="Calibri" w:hAnsi="Calibri" w:cs="Calibri"/>
        </w:rPr>
        <w:t>L.351-14 du code général de la fonction publique</w:t>
      </w:r>
      <w:r w:rsidRPr="004A4903">
        <w:rPr>
          <w:rFonts w:ascii="Calibri" w:hAnsi="Calibri" w:cs="Calibri"/>
        </w:rPr>
        <w:t>, v</w:t>
      </w:r>
      <w:r w:rsidR="00861BCF" w:rsidRPr="004A4903">
        <w:rPr>
          <w:rFonts w:ascii="Calibri" w:hAnsi="Calibri" w:cs="Calibri"/>
        </w:rPr>
        <w:t xml:space="preserve">ous pouvez déduire le montant des dépenses destinées à favoriser l'accueil, l'insertion ou le maintien dans l'emploi des travailleurs handicapés, qui ne </w:t>
      </w:r>
      <w:r w:rsidR="000F4B09" w:rsidRPr="004A4903">
        <w:rPr>
          <w:rFonts w:ascii="Calibri" w:hAnsi="Calibri" w:cs="Calibri"/>
        </w:rPr>
        <w:t>vous</w:t>
      </w:r>
      <w:r w:rsidR="00861BCF" w:rsidRPr="004A4903">
        <w:rPr>
          <w:rFonts w:ascii="Calibri" w:hAnsi="Calibri" w:cs="Calibri"/>
        </w:rPr>
        <w:t xml:space="preserve"> incombent pas en application d'une disposition législative ou réglementaire, calculé dans les conditions fixées à l'article 6-2.</w:t>
      </w:r>
    </w:p>
    <w:p w14:paraId="67CCA59F" w14:textId="71E216CE" w:rsidR="000F4B09" w:rsidRPr="004A4903" w:rsidRDefault="000F4B09" w:rsidP="00861BCF">
      <w:pPr>
        <w:jc w:val="both"/>
        <w:rPr>
          <w:rFonts w:ascii="Calibri" w:hAnsi="Calibri" w:cs="Calibri"/>
          <w:b/>
          <w:bCs/>
          <w:u w:val="single"/>
        </w:rPr>
      </w:pPr>
      <w:r w:rsidRPr="004A4903">
        <w:rPr>
          <w:rFonts w:ascii="Calibri" w:hAnsi="Calibri" w:cs="Calibri"/>
          <w:b/>
          <w:bCs/>
          <w:u w:val="single"/>
        </w:rPr>
        <w:t>Cette déduction ne peut pas se cumuler avec une aide accordée pour le même objet par le FIPHFP</w:t>
      </w:r>
      <w:r w:rsidR="00915047" w:rsidRPr="004A4903">
        <w:rPr>
          <w:rFonts w:ascii="Calibri" w:hAnsi="Calibri" w:cs="Calibri"/>
          <w:b/>
          <w:bCs/>
          <w:u w:val="single"/>
        </w:rPr>
        <w:t xml:space="preserve"> ou d’autres organismes</w:t>
      </w:r>
      <w:r w:rsidRPr="004A4903">
        <w:rPr>
          <w:rFonts w:ascii="Calibri" w:hAnsi="Calibri" w:cs="Calibri"/>
          <w:b/>
          <w:bCs/>
        </w:rPr>
        <w:t>.</w:t>
      </w:r>
      <w:r w:rsidR="00004A0B" w:rsidRPr="004A4903">
        <w:rPr>
          <w:rFonts w:ascii="Calibri" w:hAnsi="Calibri" w:cs="Calibri"/>
        </w:rPr>
        <w:t xml:space="preserve"> Vous ne pouvez plus déclarer le reste à charge si vous avez bénéficié d’un financement du FIPHFP</w:t>
      </w:r>
      <w:r w:rsidR="005E4A40" w:rsidRPr="004A4903">
        <w:rPr>
          <w:rFonts w:ascii="Calibri" w:hAnsi="Calibri" w:cs="Calibri"/>
        </w:rPr>
        <w:t xml:space="preserve">. Il convient de faire un choix entre faire une demande de financement ou déclarer dans les dépenses </w:t>
      </w:r>
      <w:r w:rsidR="00B71195" w:rsidRPr="004A4903">
        <w:rPr>
          <w:rFonts w:ascii="Calibri" w:hAnsi="Calibri" w:cs="Calibri"/>
        </w:rPr>
        <w:t>déductibles</w:t>
      </w:r>
      <w:r w:rsidR="005E4A40" w:rsidRPr="004A4903">
        <w:rPr>
          <w:rFonts w:ascii="Calibri" w:hAnsi="Calibri" w:cs="Calibri"/>
        </w:rPr>
        <w:t>.</w:t>
      </w:r>
    </w:p>
    <w:p w14:paraId="601576A8" w14:textId="77777777" w:rsidR="002D4AD7" w:rsidRPr="004A4903" w:rsidRDefault="002D4AD7" w:rsidP="00004A0B">
      <w:pPr>
        <w:spacing w:after="0" w:line="240" w:lineRule="auto"/>
        <w:jc w:val="both"/>
        <w:rPr>
          <w:rFonts w:ascii="Calibri" w:hAnsi="Calibri" w:cs="Calibri"/>
        </w:rPr>
      </w:pPr>
    </w:p>
    <w:p w14:paraId="32760444" w14:textId="77777777" w:rsidR="002D4AD7" w:rsidRPr="004A4903" w:rsidRDefault="002D4AD7" w:rsidP="002D4AD7">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748E7A7E" w14:textId="081247FC" w:rsidR="002D4AD7" w:rsidRPr="004A4903" w:rsidRDefault="002D4AD7" w:rsidP="008621FB">
      <w:pPr>
        <w:spacing w:after="0" w:line="240" w:lineRule="auto"/>
        <w:ind w:left="348"/>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montant total </w:t>
      </w:r>
      <w:r w:rsidR="00A87E26"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TTC</w:t>
      </w:r>
      <w:r w:rsidR="00AF162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 factures</w:t>
      </w:r>
      <w:r w:rsidR="00BF76B7"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Le montant déclaré est plafonné à 10 % du montant de la contribution annuelle.</w:t>
      </w:r>
    </w:p>
    <w:p w14:paraId="18FE3327" w14:textId="77777777" w:rsidR="002D4AD7" w:rsidRPr="004A4903" w:rsidRDefault="002D4AD7" w:rsidP="008621FB">
      <w:pPr>
        <w:spacing w:after="0" w:line="240" w:lineRule="auto"/>
        <w:ind w:left="348"/>
        <w:jc w:val="both"/>
        <w:rPr>
          <w:rFonts w:ascii="Calibri" w:hAnsi="Calibri" w:cs="Calibri"/>
          <w:b/>
          <w:bC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CFEB721" w14:textId="0073D5A0" w:rsidR="00861BCF" w:rsidRPr="004A4903" w:rsidRDefault="004F6909" w:rsidP="00861BCF">
      <w:pPr>
        <w:jc w:val="both"/>
        <w:rPr>
          <w:rFonts w:ascii="Calibri" w:hAnsi="Calibri" w:cs="Calibri"/>
        </w:rPr>
      </w:pPr>
      <w:r w:rsidRPr="004A4903">
        <w:rPr>
          <w:rFonts w:ascii="Calibri" w:hAnsi="Calibri" w:cs="Calibri"/>
        </w:rPr>
        <w:t>Ces dépenses déductibles sont réparties en 4 typologies</w:t>
      </w:r>
      <w:r w:rsidR="00C547DF" w:rsidRPr="004A4903">
        <w:rPr>
          <w:rFonts w:ascii="Calibri" w:hAnsi="Calibri" w:cs="Calibri"/>
        </w:rPr>
        <w:t>.</w:t>
      </w:r>
    </w:p>
    <w:p w14:paraId="73A27C31" w14:textId="3E64E921" w:rsidR="00EE2CE8" w:rsidRPr="004A4903" w:rsidRDefault="00C547DF" w:rsidP="0096334A">
      <w:pPr>
        <w:pStyle w:val="Paragraphedeliste"/>
        <w:numPr>
          <w:ilvl w:val="0"/>
          <w:numId w:val="33"/>
        </w:numPr>
        <w:jc w:val="both"/>
        <w:outlineLvl w:val="2"/>
        <w:rPr>
          <w:rFonts w:ascii="Calibri" w:hAnsi="Calibri" w:cs="Calibri"/>
          <w:sz w:val="22"/>
          <w:szCs w:val="22"/>
        </w:rPr>
      </w:pPr>
      <w:bookmarkStart w:id="50" w:name="_Toc121755140"/>
      <w:r w:rsidRPr="004A4903">
        <w:rPr>
          <w:rFonts w:ascii="Calibri" w:hAnsi="Calibri" w:cs="Calibri"/>
          <w:sz w:val="22"/>
          <w:szCs w:val="22"/>
        </w:rPr>
        <w:t xml:space="preserve">Réalisation de diagnostics et de travaux afin de rendre les locaux professionnels de l’employeur </w:t>
      </w:r>
      <w:r w:rsidR="007F4840" w:rsidRPr="004A4903">
        <w:rPr>
          <w:rFonts w:ascii="Calibri" w:hAnsi="Calibri" w:cs="Calibri"/>
          <w:sz w:val="22"/>
          <w:szCs w:val="22"/>
        </w:rPr>
        <w:t xml:space="preserve">public </w:t>
      </w:r>
      <w:r w:rsidRPr="004A4903">
        <w:rPr>
          <w:rFonts w:ascii="Calibri" w:hAnsi="Calibri" w:cs="Calibri"/>
          <w:sz w:val="22"/>
          <w:szCs w:val="22"/>
        </w:rPr>
        <w:t>accessibles aux BOE</w:t>
      </w:r>
      <w:r w:rsidR="00EE2CE8" w:rsidRPr="004A4903">
        <w:rPr>
          <w:rFonts w:ascii="Calibri" w:hAnsi="Calibri" w:cs="Calibri"/>
          <w:sz w:val="22"/>
          <w:szCs w:val="22"/>
        </w:rPr>
        <w:t xml:space="preserve">. </w:t>
      </w:r>
      <w:r w:rsidR="007F4840" w:rsidRPr="004A4903">
        <w:rPr>
          <w:rFonts w:ascii="Calibri" w:hAnsi="Calibri" w:cs="Calibri"/>
          <w:sz w:val="22"/>
          <w:szCs w:val="22"/>
        </w:rPr>
        <w:t>Ces t</w:t>
      </w:r>
      <w:r w:rsidR="00127073" w:rsidRPr="004A4903">
        <w:rPr>
          <w:rFonts w:ascii="Calibri" w:hAnsi="Calibri" w:cs="Calibri"/>
          <w:sz w:val="22"/>
          <w:szCs w:val="22"/>
        </w:rPr>
        <w:t xml:space="preserve">ravaux d’accessibilité </w:t>
      </w:r>
      <w:r w:rsidR="007F4840" w:rsidRPr="004A4903">
        <w:rPr>
          <w:rFonts w:ascii="Calibri" w:hAnsi="Calibri" w:cs="Calibri"/>
          <w:sz w:val="22"/>
          <w:szCs w:val="22"/>
        </w:rPr>
        <w:t xml:space="preserve">doivent être réalisés dans des </w:t>
      </w:r>
      <w:r w:rsidR="00127073" w:rsidRPr="004A4903">
        <w:rPr>
          <w:rFonts w:ascii="Calibri" w:hAnsi="Calibri" w:cs="Calibri"/>
          <w:sz w:val="22"/>
          <w:szCs w:val="22"/>
        </w:rPr>
        <w:t xml:space="preserve">locaux </w:t>
      </w:r>
      <w:r w:rsidR="00127073" w:rsidRPr="004A4903">
        <w:rPr>
          <w:rFonts w:ascii="Calibri" w:hAnsi="Calibri" w:cs="Calibri"/>
          <w:b/>
          <w:bCs/>
          <w:sz w:val="22"/>
          <w:szCs w:val="22"/>
        </w:rPr>
        <w:t>réservés à l’usage exclusif</w:t>
      </w:r>
      <w:r w:rsidR="00127073" w:rsidRPr="004A4903">
        <w:rPr>
          <w:rFonts w:ascii="Calibri" w:hAnsi="Calibri" w:cs="Calibri"/>
          <w:sz w:val="22"/>
          <w:szCs w:val="22"/>
        </w:rPr>
        <w:t xml:space="preserve"> des personnels.</w:t>
      </w:r>
      <w:bookmarkEnd w:id="50"/>
    </w:p>
    <w:p w14:paraId="44D92C4E" w14:textId="75170940" w:rsidR="00C547DF" w:rsidRPr="004A4903" w:rsidRDefault="007F4840" w:rsidP="0096334A">
      <w:pPr>
        <w:pStyle w:val="Paragraphedeliste"/>
        <w:numPr>
          <w:ilvl w:val="0"/>
          <w:numId w:val="33"/>
        </w:numPr>
        <w:jc w:val="both"/>
        <w:outlineLvl w:val="2"/>
        <w:rPr>
          <w:rFonts w:ascii="Calibri" w:hAnsi="Calibri" w:cs="Calibri"/>
          <w:sz w:val="22"/>
          <w:szCs w:val="22"/>
        </w:rPr>
      </w:pPr>
      <w:bookmarkStart w:id="51" w:name="_Toc121755141"/>
      <w:r w:rsidRPr="004A4903">
        <w:rPr>
          <w:rFonts w:ascii="Calibri" w:hAnsi="Calibri" w:cs="Calibri"/>
          <w:sz w:val="22"/>
          <w:szCs w:val="22"/>
        </w:rPr>
        <w:t>M</w:t>
      </w:r>
      <w:r w:rsidR="00C547DF" w:rsidRPr="004A4903">
        <w:rPr>
          <w:rFonts w:ascii="Calibri" w:hAnsi="Calibri" w:cs="Calibri"/>
          <w:sz w:val="22"/>
          <w:szCs w:val="22"/>
        </w:rPr>
        <w:t xml:space="preserve">aintien dans l’emploi </w:t>
      </w:r>
      <w:r w:rsidRPr="004A4903">
        <w:rPr>
          <w:rFonts w:ascii="Calibri" w:hAnsi="Calibri" w:cs="Calibri"/>
          <w:sz w:val="22"/>
          <w:szCs w:val="22"/>
        </w:rPr>
        <w:t>au sein de la collectivité publique et à la</w:t>
      </w:r>
      <w:r w:rsidR="00C547DF" w:rsidRPr="004A4903">
        <w:rPr>
          <w:rFonts w:ascii="Calibri" w:hAnsi="Calibri" w:cs="Calibri"/>
          <w:sz w:val="22"/>
          <w:szCs w:val="22"/>
        </w:rPr>
        <w:t xml:space="preserve"> reconversion professionnelle de BOE par la mise en œuvre de moyens humains, techniques </w:t>
      </w:r>
      <w:r w:rsidRPr="004A4903">
        <w:rPr>
          <w:rFonts w:ascii="Calibri" w:hAnsi="Calibri" w:cs="Calibri"/>
          <w:sz w:val="22"/>
          <w:szCs w:val="22"/>
        </w:rPr>
        <w:t>ou</w:t>
      </w:r>
      <w:r w:rsidR="00C547DF" w:rsidRPr="004A4903">
        <w:rPr>
          <w:rFonts w:ascii="Calibri" w:hAnsi="Calibri" w:cs="Calibri"/>
          <w:sz w:val="22"/>
          <w:szCs w:val="22"/>
        </w:rPr>
        <w:t xml:space="preserve"> organisationnels compensatoires à la situation de handicap, </w:t>
      </w:r>
      <w:r w:rsidR="00C547DF" w:rsidRPr="004A4903">
        <w:rPr>
          <w:rFonts w:ascii="Calibri" w:hAnsi="Calibri" w:cs="Calibri"/>
          <w:b/>
          <w:bCs/>
          <w:sz w:val="22"/>
          <w:szCs w:val="22"/>
        </w:rPr>
        <w:t xml:space="preserve">à l’exclusion des dépenses déjà prises en charge ou faisant l’objet d’aides financières délivrées par </w:t>
      </w:r>
      <w:r w:rsidR="000053A0" w:rsidRPr="004A4903">
        <w:rPr>
          <w:rFonts w:ascii="Calibri" w:hAnsi="Calibri" w:cs="Calibri"/>
          <w:b/>
          <w:bCs/>
          <w:sz w:val="22"/>
          <w:szCs w:val="22"/>
        </w:rPr>
        <w:t xml:space="preserve">le FIPHFP ou </w:t>
      </w:r>
      <w:r w:rsidR="00C547DF" w:rsidRPr="004A4903">
        <w:rPr>
          <w:rFonts w:ascii="Calibri" w:hAnsi="Calibri" w:cs="Calibri"/>
          <w:b/>
          <w:bCs/>
          <w:sz w:val="22"/>
          <w:szCs w:val="22"/>
        </w:rPr>
        <w:t>d’autres organismes</w:t>
      </w:r>
      <w:r w:rsidR="00EE2CE8" w:rsidRPr="004A4903">
        <w:rPr>
          <w:rFonts w:ascii="Calibri" w:hAnsi="Calibri" w:cs="Calibri"/>
          <w:sz w:val="22"/>
          <w:szCs w:val="22"/>
        </w:rPr>
        <w:t>.</w:t>
      </w:r>
      <w:bookmarkEnd w:id="51"/>
    </w:p>
    <w:p w14:paraId="7969D32E" w14:textId="5DABA74C" w:rsidR="004F6909" w:rsidRPr="004A4903" w:rsidRDefault="004F6909" w:rsidP="00D3707B">
      <w:pPr>
        <w:pStyle w:val="Paragraphedeliste"/>
        <w:numPr>
          <w:ilvl w:val="0"/>
          <w:numId w:val="33"/>
        </w:numPr>
        <w:jc w:val="both"/>
        <w:outlineLvl w:val="2"/>
        <w:rPr>
          <w:rFonts w:ascii="Calibri" w:hAnsi="Calibri" w:cs="Calibri"/>
          <w:sz w:val="22"/>
          <w:szCs w:val="22"/>
        </w:rPr>
      </w:pPr>
      <w:bookmarkStart w:id="52" w:name="_Toc121755142"/>
      <w:r w:rsidRPr="004A4903">
        <w:rPr>
          <w:rFonts w:ascii="Calibri" w:hAnsi="Calibri" w:cs="Calibri"/>
          <w:sz w:val="22"/>
          <w:szCs w:val="22"/>
        </w:rPr>
        <w:t>Prestation</w:t>
      </w:r>
      <w:r w:rsidR="00EE2CE8" w:rsidRPr="004A4903">
        <w:rPr>
          <w:rFonts w:ascii="Calibri" w:hAnsi="Calibri" w:cs="Calibri"/>
          <w:sz w:val="22"/>
          <w:szCs w:val="22"/>
        </w:rPr>
        <w:t>s</w:t>
      </w:r>
      <w:r w:rsidRPr="004A4903">
        <w:rPr>
          <w:rFonts w:ascii="Calibri" w:hAnsi="Calibri" w:cs="Calibri"/>
          <w:sz w:val="22"/>
          <w:szCs w:val="22"/>
        </w:rPr>
        <w:t xml:space="preserve"> d’accompagnement des BOE, actions de sensibilisation et de formation des agents publics réalisées par l’employeur public </w:t>
      </w:r>
      <w:r w:rsidR="00DE21EF" w:rsidRPr="004A4903">
        <w:rPr>
          <w:rFonts w:ascii="Calibri" w:hAnsi="Calibri" w:cs="Calibri"/>
          <w:sz w:val="22"/>
          <w:szCs w:val="22"/>
        </w:rPr>
        <w:t xml:space="preserve">ou d’autres organismes pour le compte de l’employeur public </w:t>
      </w:r>
      <w:r w:rsidRPr="004A4903">
        <w:rPr>
          <w:rFonts w:ascii="Calibri" w:hAnsi="Calibri" w:cs="Calibri"/>
          <w:sz w:val="22"/>
          <w:szCs w:val="22"/>
        </w:rPr>
        <w:t>afin de favoriser la prise de poste et le maintien en emploi des BOE</w:t>
      </w:r>
      <w:r w:rsidR="00EE2CE8" w:rsidRPr="004A4903">
        <w:rPr>
          <w:rFonts w:ascii="Calibri" w:hAnsi="Calibri" w:cs="Calibri"/>
          <w:sz w:val="22"/>
          <w:szCs w:val="22"/>
        </w:rPr>
        <w:t>.</w:t>
      </w:r>
      <w:bookmarkEnd w:id="52"/>
    </w:p>
    <w:p w14:paraId="68F16AEE" w14:textId="17C63303" w:rsidR="00C547DF" w:rsidRPr="004A4903" w:rsidRDefault="004F6909" w:rsidP="00D3707B">
      <w:pPr>
        <w:pStyle w:val="Paragraphedeliste"/>
        <w:numPr>
          <w:ilvl w:val="0"/>
          <w:numId w:val="33"/>
        </w:numPr>
        <w:jc w:val="both"/>
        <w:outlineLvl w:val="2"/>
        <w:rPr>
          <w:rFonts w:ascii="Calibri" w:hAnsi="Calibri" w:cs="Calibri"/>
          <w:sz w:val="22"/>
          <w:szCs w:val="22"/>
        </w:rPr>
      </w:pPr>
      <w:bookmarkStart w:id="53" w:name="_Toc121755143"/>
      <w:r w:rsidRPr="004A4903">
        <w:rPr>
          <w:rFonts w:ascii="Calibri" w:hAnsi="Calibri" w:cs="Calibri"/>
          <w:sz w:val="22"/>
          <w:szCs w:val="22"/>
        </w:rPr>
        <w:t>Aménagements des postes de travail réalisés pour maintenir dans leur emploi les agents reconnus inaptes à l’exercice de leurs fonctions</w:t>
      </w:r>
      <w:r w:rsidR="00DD3912" w:rsidRPr="004A4903">
        <w:rPr>
          <w:rFonts w:ascii="Calibri" w:hAnsi="Calibri" w:cs="Calibri"/>
          <w:sz w:val="22"/>
          <w:szCs w:val="22"/>
        </w:rPr>
        <w:t>. Il convient de réunir 2 critères pour pouvoir déduire ce type de dépenses :</w:t>
      </w:r>
      <w:bookmarkEnd w:id="53"/>
    </w:p>
    <w:p w14:paraId="32DB242C" w14:textId="6E09BF79" w:rsidR="004F6909" w:rsidRPr="004A4903" w:rsidRDefault="00DD3912" w:rsidP="00FB5F72">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t>Un critère de montant</w:t>
      </w:r>
      <w:r w:rsidRPr="004A4903">
        <w:rPr>
          <w:rFonts w:ascii="Calibri" w:hAnsi="Calibri" w:cs="Calibri"/>
          <w:sz w:val="22"/>
          <w:szCs w:val="22"/>
        </w:rPr>
        <w:t> : Le coût de l’aménagement doit excéder 10 % du traitement brut annuel minimum servi à un agent occupant à temps complet un emploi public apprécié au 31 décembre de l’année écoulée.</w:t>
      </w:r>
    </w:p>
    <w:p w14:paraId="07036625" w14:textId="77777777" w:rsidR="008621FB" w:rsidRPr="004A4903" w:rsidRDefault="008621FB" w:rsidP="002E02D3">
      <w:pPr>
        <w:pStyle w:val="Paragraphedeliste"/>
        <w:ind w:left="1440"/>
        <w:jc w:val="both"/>
        <w:rPr>
          <w:rFonts w:ascii="Calibri" w:hAnsi="Calibri" w:cs="Calibri"/>
          <w:sz w:val="22"/>
          <w:szCs w:val="22"/>
        </w:rPr>
      </w:pPr>
    </w:p>
    <w:p w14:paraId="2763E251" w14:textId="0BADE742" w:rsidR="00DD3912" w:rsidRDefault="00DD3912" w:rsidP="00DD3912">
      <w:pPr>
        <w:pStyle w:val="Paragraphedeliste"/>
        <w:numPr>
          <w:ilvl w:val="1"/>
          <w:numId w:val="29"/>
        </w:numPr>
        <w:jc w:val="both"/>
        <w:rPr>
          <w:rFonts w:ascii="Calibri" w:hAnsi="Calibri" w:cs="Calibri"/>
          <w:sz w:val="22"/>
          <w:szCs w:val="22"/>
        </w:rPr>
      </w:pPr>
      <w:bookmarkStart w:id="54" w:name="_Hlk190265038"/>
      <w:r w:rsidRPr="004A4903">
        <w:rPr>
          <w:rFonts w:ascii="Calibri" w:hAnsi="Calibri" w:cs="Calibri"/>
          <w:sz w:val="22"/>
          <w:szCs w:val="22"/>
          <w:u w:val="single"/>
        </w:rPr>
        <w:lastRenderedPageBreak/>
        <w:t>Un critère de personne concernée</w:t>
      </w:r>
      <w:r w:rsidRPr="004A4903">
        <w:rPr>
          <w:rFonts w:ascii="Calibri" w:hAnsi="Calibri" w:cs="Calibri"/>
          <w:sz w:val="22"/>
          <w:szCs w:val="22"/>
        </w:rPr>
        <w:t> </w:t>
      </w:r>
      <w:r w:rsidR="009B11D5">
        <w:rPr>
          <w:rFonts w:ascii="Calibri" w:hAnsi="Calibri" w:cs="Calibri"/>
          <w:sz w:val="22"/>
          <w:szCs w:val="22"/>
        </w:rPr>
        <w:t xml:space="preserve">(cas particulier) </w:t>
      </w:r>
      <w:r w:rsidRPr="004A4903">
        <w:rPr>
          <w:rFonts w:ascii="Calibri" w:hAnsi="Calibri" w:cs="Calibri"/>
          <w:sz w:val="22"/>
          <w:szCs w:val="22"/>
        </w:rPr>
        <w:t xml:space="preserve">: Un aménagement peut être pris en compte </w:t>
      </w:r>
      <w:r w:rsidR="009B11D5">
        <w:rPr>
          <w:rFonts w:ascii="Calibri" w:hAnsi="Calibri" w:cs="Calibri"/>
          <w:sz w:val="22"/>
          <w:szCs w:val="22"/>
        </w:rPr>
        <w:t>si celui-ci</w:t>
      </w:r>
      <w:r w:rsidRPr="004A4903">
        <w:rPr>
          <w:rFonts w:ascii="Calibri" w:hAnsi="Calibri" w:cs="Calibri"/>
          <w:sz w:val="22"/>
          <w:szCs w:val="22"/>
        </w:rPr>
        <w:t xml:space="preserve"> est </w:t>
      </w:r>
      <w:r w:rsidR="009B11D5">
        <w:rPr>
          <w:rFonts w:ascii="Calibri" w:hAnsi="Calibri" w:cs="Calibri"/>
          <w:sz w:val="22"/>
          <w:szCs w:val="22"/>
        </w:rPr>
        <w:t>basé</w:t>
      </w:r>
      <w:r w:rsidRPr="004A4903">
        <w:rPr>
          <w:rFonts w:ascii="Calibri" w:hAnsi="Calibri" w:cs="Calibri"/>
          <w:sz w:val="22"/>
          <w:szCs w:val="22"/>
        </w:rPr>
        <w:t xml:space="preserve"> sur d’un avis médical</w:t>
      </w:r>
      <w:r w:rsidR="009B11D5">
        <w:rPr>
          <w:rFonts w:ascii="Calibri" w:hAnsi="Calibri" w:cs="Calibri"/>
          <w:sz w:val="22"/>
          <w:szCs w:val="22"/>
        </w:rPr>
        <w:t>,</w:t>
      </w:r>
      <w:r w:rsidRPr="004A4903">
        <w:rPr>
          <w:rFonts w:ascii="Calibri" w:hAnsi="Calibri" w:cs="Calibri"/>
          <w:sz w:val="22"/>
          <w:szCs w:val="22"/>
        </w:rPr>
        <w:t xml:space="preserve"> rendu dans les conditions réglementaires applicables à chaque fonction publique pour un agent reconnu inapte statutairement</w:t>
      </w:r>
      <w:r w:rsidR="009B11D5">
        <w:rPr>
          <w:rFonts w:ascii="Calibri" w:hAnsi="Calibri" w:cs="Calibri"/>
          <w:sz w:val="22"/>
          <w:szCs w:val="22"/>
        </w:rPr>
        <w:t>.</w:t>
      </w:r>
    </w:p>
    <w:bookmarkEnd w:id="54"/>
    <w:p w14:paraId="16D9D6F3" w14:textId="77777777" w:rsidR="009B11D5" w:rsidRPr="009B11D5" w:rsidRDefault="009B11D5" w:rsidP="009B11D5">
      <w:pPr>
        <w:pStyle w:val="Paragraphedeliste"/>
        <w:rPr>
          <w:rFonts w:ascii="Calibri" w:hAnsi="Calibri" w:cs="Calibri"/>
          <w:sz w:val="22"/>
          <w:szCs w:val="22"/>
        </w:rPr>
      </w:pPr>
    </w:p>
    <w:p w14:paraId="242D4B42" w14:textId="11D7FDBC" w:rsidR="009B11D5" w:rsidRPr="004A4903" w:rsidRDefault="009B11D5" w:rsidP="009B11D5">
      <w:pPr>
        <w:pStyle w:val="Paragraphedeliste"/>
        <w:numPr>
          <w:ilvl w:val="1"/>
          <w:numId w:val="29"/>
        </w:numPr>
        <w:jc w:val="both"/>
        <w:rPr>
          <w:rFonts w:ascii="Calibri" w:hAnsi="Calibri" w:cs="Calibri"/>
          <w:sz w:val="22"/>
          <w:szCs w:val="22"/>
        </w:rPr>
      </w:pPr>
      <w:r w:rsidRPr="004A4903">
        <w:rPr>
          <w:rFonts w:ascii="Calibri" w:hAnsi="Calibri" w:cs="Calibri"/>
          <w:sz w:val="22"/>
          <w:szCs w:val="22"/>
          <w:u w:val="single"/>
        </w:rPr>
        <w:t>Un critère de personne concernée</w:t>
      </w:r>
      <w:r w:rsidRPr="004A4903">
        <w:rPr>
          <w:rFonts w:ascii="Calibri" w:hAnsi="Calibri" w:cs="Calibri"/>
          <w:sz w:val="22"/>
          <w:szCs w:val="22"/>
        </w:rPr>
        <w:t> : Un aménagement ne peut être pris en compte que lorsqu’il est entrepris sur la base d’un avis médical rendu dans les conditions réglementaires applicables à chaque fonction publique pour un agent reconnu inapte statutairement.</w:t>
      </w:r>
    </w:p>
    <w:p w14:paraId="17C5B5BD" w14:textId="77777777" w:rsidR="009B11D5" w:rsidRPr="004A4903" w:rsidRDefault="009B11D5" w:rsidP="008255E4">
      <w:pPr>
        <w:pStyle w:val="Paragraphedeliste"/>
        <w:ind w:left="720"/>
        <w:jc w:val="both"/>
        <w:rPr>
          <w:rFonts w:ascii="Calibri" w:hAnsi="Calibri" w:cs="Calibri"/>
          <w:sz w:val="22"/>
          <w:szCs w:val="22"/>
        </w:rPr>
      </w:pPr>
    </w:p>
    <w:p w14:paraId="1E890C52" w14:textId="77777777" w:rsidR="00EC3136" w:rsidRPr="004A4903" w:rsidRDefault="00EC3136" w:rsidP="00004A0B">
      <w:pPr>
        <w:spacing w:after="0" w:line="240" w:lineRule="auto"/>
        <w:jc w:val="both"/>
        <w:rPr>
          <w:rFonts w:ascii="Calibri" w:hAnsi="Calibri" w:cs="Calibri"/>
        </w:rPr>
      </w:pPr>
    </w:p>
    <w:p w14:paraId="0AAA6FF9" w14:textId="77777777" w:rsidR="00170C9E" w:rsidRPr="004A4903" w:rsidRDefault="000901CF" w:rsidP="0093295B">
      <w:pPr>
        <w:pStyle w:val="Titre2"/>
        <w:numPr>
          <w:ilvl w:val="0"/>
          <w:numId w:val="14"/>
        </w:numPr>
        <w:ind w:left="284"/>
        <w:jc w:val="both"/>
        <w:rPr>
          <w:rFonts w:ascii="Calibri" w:hAnsi="Calibri" w:cs="Calibri"/>
          <w:b/>
          <w:bCs/>
          <w:color w:val="auto"/>
          <w:u w:val="single"/>
        </w:rPr>
      </w:pPr>
      <w:bookmarkStart w:id="55" w:name="_Toc121755144"/>
      <w:bookmarkStart w:id="56" w:name="_Hlk53158676"/>
      <w:r w:rsidRPr="004A4903">
        <w:rPr>
          <w:rFonts w:ascii="Calibri" w:hAnsi="Calibri" w:cs="Calibri"/>
          <w:b/>
          <w:bCs/>
          <w:color w:val="auto"/>
          <w:u w:val="single"/>
        </w:rPr>
        <w:t xml:space="preserve">Dépenses </w:t>
      </w:r>
      <w:bookmarkStart w:id="57" w:name="_Hlk60238593"/>
      <w:r w:rsidRPr="004A4903">
        <w:rPr>
          <w:rFonts w:ascii="Calibri" w:hAnsi="Calibri" w:cs="Calibri"/>
          <w:b/>
          <w:bCs/>
          <w:color w:val="auto"/>
          <w:u w:val="single"/>
        </w:rPr>
        <w:t>consacrées à la rémunération des personnels affectés à des missions d’aide à l’accueil, à l’intégration et à l’accompagnement des élèves ou étudiants</w:t>
      </w:r>
      <w:bookmarkEnd w:id="57"/>
      <w:r w:rsidRPr="004A4903">
        <w:rPr>
          <w:rFonts w:ascii="Calibri" w:hAnsi="Calibri" w:cs="Calibri"/>
          <w:b/>
          <w:bCs/>
          <w:color w:val="auto"/>
          <w:u w:val="single"/>
        </w:rPr>
        <w:t>.</w:t>
      </w:r>
      <w:bookmarkEnd w:id="55"/>
    </w:p>
    <w:bookmarkEnd w:id="56"/>
    <w:p w14:paraId="47965030" w14:textId="77777777" w:rsidR="00861BCF" w:rsidRPr="004A4903" w:rsidRDefault="00861BCF" w:rsidP="00004A0B">
      <w:pPr>
        <w:spacing w:after="0" w:line="240" w:lineRule="auto"/>
        <w:jc w:val="both"/>
        <w:rPr>
          <w:rFonts w:ascii="Calibri" w:hAnsi="Calibri" w:cs="Calibri"/>
        </w:rPr>
      </w:pPr>
    </w:p>
    <w:p w14:paraId="4330B87A" w14:textId="77777777" w:rsidR="009E24E5" w:rsidRPr="004A4903" w:rsidRDefault="009E24E5" w:rsidP="009E24E5">
      <w:pPr>
        <w:jc w:val="both"/>
        <w:rPr>
          <w:rFonts w:ascii="Calibri" w:hAnsi="Calibri" w:cs="Calibri"/>
        </w:rPr>
      </w:pPr>
      <w:bookmarkStart w:id="58" w:name="_Hlk60238612"/>
      <w:r w:rsidRPr="004A4903">
        <w:rPr>
          <w:rFonts w:ascii="Calibri" w:hAnsi="Calibri" w:cs="Calibri"/>
        </w:rPr>
        <w:t>Les écoles, établissements scolaires et établissements d'enseignement supérieur peuvent déclarer au titre de la réduction prévue à l'article 98 de la loi n° 2005-102 du 11 février 2005, les dépenses de rémunération des personnels dont la fonction consiste en un accompagnement direct et concret des étudiants (prise de note, port de matériel, recherche documentaire pour un aveugle...).</w:t>
      </w:r>
    </w:p>
    <w:p w14:paraId="4B01F411" w14:textId="2171D3AC" w:rsidR="009E24E5" w:rsidRPr="004A4903" w:rsidRDefault="009E24E5" w:rsidP="001B2307">
      <w:pPr>
        <w:jc w:val="both"/>
        <w:rPr>
          <w:rFonts w:ascii="Calibri" w:hAnsi="Calibri" w:cs="Calibri"/>
        </w:rPr>
      </w:pPr>
      <w:r w:rsidRPr="004A4903">
        <w:rPr>
          <w:rFonts w:ascii="Calibri" w:hAnsi="Calibri" w:cs="Calibri"/>
        </w:rPr>
        <w:t xml:space="preserve">L’article 6-3 du décret n° 2006-501 précise que ce montant ne peut toutefois pas excéder </w:t>
      </w:r>
      <w:r w:rsidR="00C15A02" w:rsidRPr="004A4903">
        <w:rPr>
          <w:rFonts w:ascii="Calibri" w:hAnsi="Calibri" w:cs="Calibri"/>
        </w:rPr>
        <w:t>8</w:t>
      </w:r>
      <w:r w:rsidRPr="004A4903">
        <w:rPr>
          <w:rFonts w:ascii="Calibri" w:hAnsi="Calibri" w:cs="Calibri"/>
        </w:rPr>
        <w:t>0 % de la contribution exigible</w:t>
      </w:r>
      <w:r w:rsidR="00C15A02" w:rsidRPr="004A4903">
        <w:rPr>
          <w:rFonts w:ascii="Calibri" w:hAnsi="Calibri" w:cs="Calibri"/>
        </w:rPr>
        <w:t>.</w:t>
      </w:r>
    </w:p>
    <w:p w14:paraId="0298AF77" w14:textId="77777777" w:rsidR="00BF76B7" w:rsidRPr="004A4903" w:rsidRDefault="00BF76B7" w:rsidP="00BF76B7">
      <w:pPr>
        <w:spacing w:after="0" w:line="240" w:lineRule="auto"/>
        <w:jc w:val="both"/>
        <w:rPr>
          <w:rFonts w:ascii="Calibri" w:hAnsi="Calibri" w:cs="Calibri"/>
        </w:rPr>
      </w:pPr>
    </w:p>
    <w:p w14:paraId="3690211A" w14:textId="77777777" w:rsidR="00BF76B7" w:rsidRPr="004A4903"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Vous déclarez :</w:t>
      </w:r>
    </w:p>
    <w:p w14:paraId="65D48CFB" w14:textId="77777777" w:rsidR="00825952" w:rsidRDefault="00BF76B7" w:rsidP="0093295B">
      <w:pPr>
        <w:spacing w:after="0" w:line="240" w:lineRule="auto"/>
        <w:jc w:val="both"/>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Le coût chargé des rémunérations versées entre le 1er janvier et le 31 décembre de l’année N-1, déduction faite des aides versées par les pouvoirs publics au titre de ces contrats. Le montant déclaré est plafonné à </w:t>
      </w:r>
      <w:r w:rsidR="00C15A02"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Pr="004A4903">
        <w:rPr>
          <w:rFonts w:ascii="Calibri" w:hAnsi="Calibri" w:cs="Calibr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0 % de la contribution exigible.</w:t>
      </w:r>
      <w:bookmarkEnd w:id="58"/>
    </w:p>
    <w:p w14:paraId="3ABA7753" w14:textId="6CE8F5CA" w:rsidR="00825952" w:rsidRDefault="00825952" w:rsidP="0093295B">
      <w:pPr>
        <w:spacing w:after="0" w:line="240" w:lineRule="auto"/>
        <w:jc w:val="both"/>
        <w:rPr>
          <w:rFonts w:ascii="Calibri" w:hAnsi="Calibri" w:cs="Calibri"/>
        </w:rPr>
      </w:pPr>
    </w:p>
    <w:p w14:paraId="43D3F1F0" w14:textId="77777777" w:rsidR="00825952" w:rsidRDefault="00825952" w:rsidP="0093295B">
      <w:pPr>
        <w:spacing w:after="0" w:line="240" w:lineRule="auto"/>
        <w:jc w:val="both"/>
        <w:rPr>
          <w:rFonts w:ascii="Calibri" w:hAnsi="Calibri" w:cs="Calibri"/>
        </w:rPr>
      </w:pPr>
    </w:p>
    <w:p w14:paraId="34F550EA" w14:textId="6FD260D1" w:rsidR="00825952" w:rsidRPr="005E7FFD" w:rsidRDefault="00825952" w:rsidP="00825952">
      <w:pPr>
        <w:ind w:left="851" w:hanging="851"/>
        <w:rPr>
          <w:rFonts w:ascii="Calibri" w:hAnsi="Calibri" w:cs="Calibri"/>
        </w:rPr>
      </w:pPr>
      <w:r w:rsidRPr="004A4903">
        <w:rPr>
          <w:rFonts w:ascii="Calibri" w:hAnsi="Calibri" w:cs="Calibri"/>
          <w:noProof/>
        </w:rPr>
        <w:drawing>
          <wp:inline distT="0" distB="0" distL="0" distR="0" wp14:anchorId="79E7A9E9" wp14:editId="476E48BB">
            <wp:extent cx="362309" cy="362309"/>
            <wp:effectExtent l="0" t="0" r="0" b="0"/>
            <wp:docPr id="7" name="Graphique 7"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Avertisseme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flipH="1">
                      <a:off x="0" y="0"/>
                      <a:ext cx="370121" cy="370121"/>
                    </a:xfrm>
                    <a:prstGeom prst="rect">
                      <a:avLst/>
                    </a:prstGeom>
                  </pic:spPr>
                </pic:pic>
              </a:graphicData>
            </a:graphic>
          </wp:inline>
        </w:drawing>
      </w:r>
      <w:r>
        <w:rPr>
          <w:rFonts w:ascii="Calibri" w:hAnsi="Calibri" w:cs="Calibri"/>
        </w:rPr>
        <w:t xml:space="preserve"> </w:t>
      </w:r>
      <w:r>
        <w:rPr>
          <w:rFonts w:ascii="Calibri" w:hAnsi="Calibri" w:cs="Calibri"/>
          <w:b/>
          <w:bCs/>
        </w:rPr>
        <w:tab/>
      </w:r>
      <w:r w:rsidRPr="00825952">
        <w:rPr>
          <w:rFonts w:ascii="Calibri" w:hAnsi="Calibri" w:cs="Calibri"/>
        </w:rPr>
        <w:t>L</w:t>
      </w:r>
      <w:r>
        <w:rPr>
          <w:rFonts w:ascii="Calibri" w:hAnsi="Calibri" w:cs="Calibri"/>
        </w:rPr>
        <w:t>es rémunérations versées aux agents chargés d’accompagner une personne handicapée dans l’exercice de ses fonctions professionnelles ou les prestations équivalentes servies par des organismes de droit privé.</w:t>
      </w:r>
    </w:p>
    <w:p w14:paraId="2307B641" w14:textId="53685F0E"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Pr>
          <w:rFonts w:ascii="Calibri" w:hAnsi="Calibri" w:cs="Calibri"/>
          <w:color w:val="000000" w:themeColor="text1"/>
          <w:sz w:val="22"/>
          <w:szCs w:val="22"/>
          <w:lang w:eastAsia="en-US"/>
        </w:rPr>
        <w:t xml:space="preserve">Rémunération d’agents accompagnants </w:t>
      </w:r>
      <w:r w:rsidRPr="00825952">
        <w:rPr>
          <w:rFonts w:ascii="Calibri" w:hAnsi="Calibri" w:cs="Calibri"/>
          <w:b/>
          <w:bCs/>
          <w:color w:val="000000" w:themeColor="text1"/>
          <w:sz w:val="22"/>
          <w:szCs w:val="22"/>
          <w:lang w:eastAsia="en-US"/>
        </w:rPr>
        <w:t>strictement</w:t>
      </w:r>
      <w:r>
        <w:rPr>
          <w:rFonts w:ascii="Calibri" w:hAnsi="Calibri" w:cs="Calibri"/>
          <w:color w:val="000000" w:themeColor="text1"/>
          <w:sz w:val="22"/>
          <w:szCs w:val="22"/>
          <w:lang w:eastAsia="en-US"/>
        </w:rPr>
        <w:t xml:space="preserve"> une personne en situation de handicap </w:t>
      </w:r>
      <w:r w:rsidRPr="00825952">
        <w:rPr>
          <w:rFonts w:ascii="Calibri" w:hAnsi="Calibri" w:cs="Calibri"/>
          <w:b/>
          <w:bCs/>
          <w:color w:val="000000" w:themeColor="text1"/>
          <w:sz w:val="22"/>
          <w:szCs w:val="22"/>
          <w:lang w:eastAsia="en-US"/>
        </w:rPr>
        <w:t>dans l’exercice de ses fonctions.</w:t>
      </w:r>
    </w:p>
    <w:p w14:paraId="661383B6" w14:textId="2DF84735" w:rsidR="00825952" w:rsidRDefault="00825952" w:rsidP="00825952">
      <w:pPr>
        <w:pStyle w:val="Paragraphedeliste"/>
        <w:numPr>
          <w:ilvl w:val="0"/>
          <w:numId w:val="43"/>
        </w:numPr>
        <w:spacing w:before="100" w:beforeAutospacing="1" w:after="100" w:afterAutospacing="1"/>
        <w:ind w:left="851" w:hanging="851"/>
        <w:rPr>
          <w:rFonts w:ascii="Calibri" w:hAnsi="Calibri" w:cs="Calibri"/>
          <w:color w:val="000000" w:themeColor="text1"/>
          <w:sz w:val="22"/>
          <w:szCs w:val="22"/>
          <w:lang w:eastAsia="en-US"/>
        </w:rPr>
      </w:pPr>
      <w:r w:rsidRPr="00825952">
        <w:rPr>
          <w:rFonts w:ascii="Calibri" w:hAnsi="Calibri" w:cs="Calibri"/>
          <w:b/>
          <w:bCs/>
          <w:color w:val="000000" w:themeColor="text1"/>
          <w:sz w:val="22"/>
          <w:szCs w:val="22"/>
          <w:lang w:eastAsia="en-US"/>
        </w:rPr>
        <w:t>Attention</w:t>
      </w:r>
      <w:r>
        <w:rPr>
          <w:rFonts w:ascii="Calibri" w:hAnsi="Calibri" w:cs="Calibri"/>
          <w:color w:val="000000" w:themeColor="text1"/>
          <w:sz w:val="22"/>
          <w:szCs w:val="22"/>
          <w:lang w:eastAsia="en-US"/>
        </w:rPr>
        <w:t> : vous ne pouvez pas déduire le reste à charge de la prestation d’auxiliaire de vie financée par le FIPHFP.</w:t>
      </w:r>
    </w:p>
    <w:p w14:paraId="20481F10" w14:textId="1E808751" w:rsidR="0035138D" w:rsidRPr="004A4903" w:rsidRDefault="0035138D" w:rsidP="0093295B">
      <w:pPr>
        <w:spacing w:after="0" w:line="240" w:lineRule="auto"/>
        <w:jc w:val="both"/>
        <w:rPr>
          <w:rFonts w:ascii="Calibri" w:hAnsi="Calibri" w:cs="Calibri"/>
        </w:rPr>
      </w:pPr>
      <w:r w:rsidRPr="004A4903">
        <w:rPr>
          <w:rFonts w:ascii="Calibri" w:hAnsi="Calibri" w:cs="Calibri"/>
        </w:rPr>
        <w:br w:type="page"/>
      </w:r>
    </w:p>
    <w:p w14:paraId="10E83F18" w14:textId="77777777" w:rsidR="002C7569" w:rsidRPr="004A4903" w:rsidRDefault="002C7569" w:rsidP="002C7569">
      <w:pPr>
        <w:jc w:val="both"/>
        <w:rPr>
          <w:rFonts w:ascii="Calibri" w:hAnsi="Calibri" w:cs="Calibri"/>
        </w:rPr>
      </w:pPr>
    </w:p>
    <w:p w14:paraId="38C936EA" w14:textId="77777777" w:rsidR="002C7569" w:rsidRPr="004A4903" w:rsidRDefault="002C7569" w:rsidP="002C7569">
      <w:pPr>
        <w:jc w:val="both"/>
        <w:rPr>
          <w:rFonts w:ascii="Calibri" w:hAnsi="Calibri" w:cs="Calibri"/>
        </w:rPr>
      </w:pPr>
    </w:p>
    <w:p w14:paraId="1A4C7585" w14:textId="77777777" w:rsidR="002C7569" w:rsidRPr="004A4903" w:rsidRDefault="002C7569" w:rsidP="002C7569">
      <w:pPr>
        <w:jc w:val="both"/>
        <w:rPr>
          <w:rFonts w:ascii="Calibri" w:hAnsi="Calibri" w:cs="Calibri"/>
        </w:rPr>
      </w:pPr>
    </w:p>
    <w:p w14:paraId="02451FE0" w14:textId="77777777" w:rsidR="002C7569" w:rsidRPr="004A4903" w:rsidRDefault="002C7569" w:rsidP="002C7569">
      <w:pPr>
        <w:jc w:val="both"/>
        <w:rPr>
          <w:rFonts w:ascii="Calibri" w:hAnsi="Calibri" w:cs="Calibri"/>
        </w:rPr>
      </w:pPr>
    </w:p>
    <w:p w14:paraId="30E47C76" w14:textId="77777777" w:rsidR="002C7569" w:rsidRPr="004A4903" w:rsidRDefault="002C7569" w:rsidP="002C7569">
      <w:pPr>
        <w:jc w:val="both"/>
        <w:rPr>
          <w:rFonts w:ascii="Calibri" w:hAnsi="Calibri" w:cs="Calibri"/>
        </w:rPr>
      </w:pPr>
    </w:p>
    <w:p w14:paraId="48879B87" w14:textId="77777777" w:rsidR="002C7569" w:rsidRPr="004A4903" w:rsidRDefault="002C7569" w:rsidP="002C7569">
      <w:pPr>
        <w:jc w:val="both"/>
        <w:rPr>
          <w:rFonts w:ascii="Calibri" w:hAnsi="Calibri" w:cs="Calibri"/>
        </w:rPr>
      </w:pPr>
    </w:p>
    <w:p w14:paraId="156660AA" w14:textId="77777777" w:rsidR="002C7569" w:rsidRPr="004A4903" w:rsidRDefault="002C7569" w:rsidP="002C7569">
      <w:pPr>
        <w:jc w:val="both"/>
        <w:rPr>
          <w:rFonts w:ascii="Calibri" w:hAnsi="Calibri" w:cs="Calibri"/>
        </w:rPr>
      </w:pPr>
    </w:p>
    <w:p w14:paraId="13970C56" w14:textId="77777777" w:rsidR="002C7569" w:rsidRPr="004A4903" w:rsidRDefault="002C7569" w:rsidP="002C7569">
      <w:pPr>
        <w:jc w:val="both"/>
        <w:rPr>
          <w:rFonts w:ascii="Calibri" w:hAnsi="Calibri" w:cs="Calibri"/>
        </w:rPr>
      </w:pPr>
    </w:p>
    <w:p w14:paraId="24C10A06" w14:textId="77777777" w:rsidR="002C7569" w:rsidRPr="004A4903" w:rsidRDefault="002C7569" w:rsidP="002C7569">
      <w:pPr>
        <w:jc w:val="both"/>
        <w:rPr>
          <w:rFonts w:ascii="Calibri" w:eastAsiaTheme="majorEastAsia" w:hAnsi="Calibri" w:cs="Calibri"/>
          <w:color w:val="8C3314" w:themeColor="accent1" w:themeShade="BF"/>
          <w:sz w:val="32"/>
          <w:szCs w:val="32"/>
        </w:rPr>
      </w:pPr>
    </w:p>
    <w:p w14:paraId="1CAA464C" w14:textId="0E41B100" w:rsidR="002C7569" w:rsidRPr="004A4903" w:rsidRDefault="002C7569" w:rsidP="002C7569">
      <w:pPr>
        <w:pStyle w:val="Citationintense"/>
        <w:pBdr>
          <w:top w:val="none" w:sz="0" w:space="0" w:color="auto"/>
          <w:bottom w:val="none" w:sz="0" w:space="0" w:color="auto"/>
        </w:pBdr>
        <w:outlineLvl w:val="0"/>
        <w:rPr>
          <w:rFonts w:ascii="Calibri" w:hAnsi="Calibri" w:cs="Calibri"/>
          <w:b/>
          <w:bCs/>
          <w:color w:val="00B0F0"/>
          <w:sz w:val="80"/>
          <w:szCs w:val="80"/>
          <w:lang w:val="fr-BE"/>
        </w:rPr>
      </w:pPr>
      <w:bookmarkStart w:id="59" w:name="_Toc121755145"/>
      <w:r w:rsidRPr="004A4903">
        <w:rPr>
          <w:rFonts w:ascii="Calibri" w:hAnsi="Calibri" w:cs="Calibri"/>
          <w:b/>
          <w:bCs/>
          <w:color w:val="00B0F0"/>
          <w:sz w:val="80"/>
          <w:szCs w:val="80"/>
          <w:lang w:val="fr-BE"/>
        </w:rPr>
        <w:t>5</w:t>
      </w:r>
      <w:r w:rsidRPr="004A4903">
        <w:rPr>
          <w:rFonts w:ascii="Calibri" w:hAnsi="Calibri" w:cs="Calibri"/>
          <w:b/>
          <w:bCs/>
          <w:color w:val="00B0F0"/>
          <w:sz w:val="80"/>
          <w:szCs w:val="80"/>
          <w:vertAlign w:val="superscript"/>
          <w:lang w:val="fr-BE"/>
        </w:rPr>
        <w:t>ème</w:t>
      </w:r>
      <w:r w:rsidRPr="004A4903">
        <w:rPr>
          <w:rFonts w:ascii="Calibri" w:hAnsi="Calibri" w:cs="Calibri"/>
          <w:b/>
          <w:bCs/>
          <w:color w:val="00B0F0"/>
          <w:sz w:val="80"/>
          <w:szCs w:val="80"/>
          <w:lang w:val="fr-BE"/>
        </w:rPr>
        <w:t xml:space="preserve"> partie</w:t>
      </w:r>
      <w:bookmarkEnd w:id="59"/>
    </w:p>
    <w:p w14:paraId="4B579B57" w14:textId="29589D73" w:rsidR="002C7569" w:rsidRPr="004A4903" w:rsidRDefault="002C7569" w:rsidP="002C7569">
      <w:pPr>
        <w:pStyle w:val="Citationintense"/>
        <w:pBdr>
          <w:top w:val="none" w:sz="0" w:space="0" w:color="auto"/>
          <w:bottom w:val="none" w:sz="0" w:space="0" w:color="auto"/>
        </w:pBdr>
        <w:ind w:left="0" w:right="-426"/>
        <w:outlineLvl w:val="0"/>
        <w:rPr>
          <w:rFonts w:ascii="Calibri" w:hAnsi="Calibri" w:cs="Calibri"/>
          <w:b/>
          <w:bCs/>
          <w:color w:val="00B0F0"/>
          <w:sz w:val="80"/>
          <w:szCs w:val="80"/>
          <w:lang w:val="fr-BE"/>
        </w:rPr>
      </w:pPr>
      <w:bookmarkStart w:id="60" w:name="_Toc121755146"/>
      <w:r w:rsidRPr="004A4903">
        <w:rPr>
          <w:rFonts w:ascii="Calibri" w:hAnsi="Calibri" w:cs="Calibri"/>
          <w:b/>
          <w:bCs/>
          <w:color w:val="00B0F0"/>
          <w:sz w:val="80"/>
          <w:szCs w:val="80"/>
          <w:lang w:val="fr-BE"/>
        </w:rPr>
        <w:t>Le calcul de la contribution</w:t>
      </w:r>
      <w:bookmarkEnd w:id="60"/>
    </w:p>
    <w:p w14:paraId="7AEF2840" w14:textId="77777777" w:rsidR="002C7569" w:rsidRPr="004A4903" w:rsidRDefault="002C7569" w:rsidP="002C7569">
      <w:pPr>
        <w:spacing w:line="360" w:lineRule="auto"/>
        <w:jc w:val="both"/>
        <w:rPr>
          <w:rFonts w:ascii="Calibri" w:hAnsi="Calibri" w:cs="Calibri"/>
        </w:rPr>
      </w:pPr>
      <w:r w:rsidRPr="004A4903">
        <w:rPr>
          <w:rFonts w:ascii="Calibri" w:hAnsi="Calibri" w:cs="Calibri"/>
        </w:rPr>
        <w:br w:type="page"/>
      </w:r>
    </w:p>
    <w:p w14:paraId="43E822AD" w14:textId="77777777" w:rsidR="002C7569" w:rsidRPr="004A4903" w:rsidRDefault="002C7569" w:rsidP="002C7569">
      <w:pPr>
        <w:jc w:val="both"/>
        <w:rPr>
          <w:rFonts w:ascii="Calibri" w:hAnsi="Calibri" w:cs="Calibri"/>
        </w:rPr>
      </w:pPr>
      <w:r w:rsidRPr="004A4903">
        <w:rPr>
          <w:rFonts w:ascii="Calibri" w:hAnsi="Calibri" w:cs="Calibri"/>
        </w:rPr>
        <w:lastRenderedPageBreak/>
        <w:t>Tout employeur occupant au moins 20 salariés est tenu d'employer des personnes bénéficiaires de l’obligation d’emploi dans une proportion de 6 % de l'effectif total rémunéré (art. 34 de la loi n°83-634 précitée) calculé comme suit :</w:t>
      </w:r>
    </w:p>
    <w:p w14:paraId="3B871167" w14:textId="77777777" w:rsidR="002C7569" w:rsidRPr="004A4903" w:rsidRDefault="002C7569" w:rsidP="002C7569">
      <w:pPr>
        <w:jc w:val="center"/>
        <w:rPr>
          <w:rFonts w:ascii="Calibri" w:hAnsi="Calibri" w:cs="Calibri"/>
        </w:rPr>
      </w:pPr>
      <w:r w:rsidRPr="004A4903">
        <w:rPr>
          <w:rFonts w:ascii="Calibri" w:hAnsi="Calibri" w:cs="Calibri"/>
        </w:rPr>
        <w:t>Effectif total rémunéré au 31 décembre N-1</w:t>
      </w:r>
    </w:p>
    <w:p w14:paraId="47B36BFE" w14:textId="77777777" w:rsidR="002C7569" w:rsidRPr="004A4903" w:rsidRDefault="002C7569" w:rsidP="002C7569">
      <w:pPr>
        <w:spacing w:after="0" w:line="240" w:lineRule="auto"/>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6 %</w:t>
      </w:r>
    </w:p>
    <w:p w14:paraId="4942C55E"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w:t>
      </w:r>
    </w:p>
    <w:p w14:paraId="3DA12F1C" w14:textId="26E828B1" w:rsidR="002C7569" w:rsidRPr="004A4903" w:rsidRDefault="002C7569" w:rsidP="00A343D9">
      <w:pPr>
        <w:jc w:val="center"/>
        <w:rPr>
          <w:rFonts w:ascii="Calibri" w:hAnsi="Calibri" w:cs="Calibri"/>
        </w:rPr>
      </w:pPr>
      <w:r w:rsidRPr="004A4903">
        <w:rPr>
          <w:rFonts w:ascii="Calibri" w:hAnsi="Calibri" w:cs="Calibri"/>
        </w:rPr>
        <w:t>Nombre légal de bénéficiaires de l’obligation d’emploi</w:t>
      </w:r>
    </w:p>
    <w:p w14:paraId="6B992707" w14:textId="77777777" w:rsidR="002C7569" w:rsidRPr="004A4903" w:rsidRDefault="002C7569" w:rsidP="002C7569">
      <w:pPr>
        <w:jc w:val="both"/>
        <w:rPr>
          <w:rFonts w:ascii="Calibri" w:hAnsi="Calibri" w:cs="Calibri"/>
        </w:rPr>
      </w:pPr>
      <w:r w:rsidRPr="004A4903">
        <w:rPr>
          <w:rFonts w:ascii="Calibri" w:hAnsi="Calibri" w:cs="Calibri"/>
        </w:rPr>
        <w:t>Le non-respect de cette obligation donne lieu au versement d’une contribution après détermination du nombre d’unités manquantes pour atteindre le taux de 6 % :</w:t>
      </w:r>
    </w:p>
    <w:p w14:paraId="6D7B19EC" w14:textId="77777777" w:rsidR="002C7569" w:rsidRPr="004A4903" w:rsidRDefault="002C7569" w:rsidP="002C7569">
      <w:pPr>
        <w:jc w:val="center"/>
        <w:rPr>
          <w:rFonts w:ascii="Calibri" w:hAnsi="Calibri" w:cs="Calibri"/>
        </w:rPr>
      </w:pPr>
      <w:r w:rsidRPr="004A4903">
        <w:rPr>
          <w:rFonts w:ascii="Calibri" w:hAnsi="Calibri" w:cs="Calibri"/>
        </w:rPr>
        <w:t>Nombre légal de BOE</w:t>
      </w:r>
    </w:p>
    <w:p w14:paraId="269E5F9B"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Nombre de BOE total</w:t>
      </w:r>
    </w:p>
    <w:p w14:paraId="24C6944D"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w:t>
      </w:r>
    </w:p>
    <w:p w14:paraId="71342363" w14:textId="77777777" w:rsidR="002C7569" w:rsidRPr="004A4903" w:rsidRDefault="002C7569" w:rsidP="002C7569">
      <w:pPr>
        <w:jc w:val="center"/>
        <w:rPr>
          <w:rFonts w:ascii="Calibri" w:hAnsi="Calibri" w:cs="Calibri"/>
        </w:rPr>
      </w:pPr>
      <w:r w:rsidRPr="004A4903">
        <w:rPr>
          <w:rFonts w:ascii="Calibri" w:hAnsi="Calibri" w:cs="Calibri"/>
        </w:rPr>
        <w:t>Nombre d’unités manquantes</w:t>
      </w:r>
    </w:p>
    <w:p w14:paraId="783E8FDD" w14:textId="77777777" w:rsidR="002C7569" w:rsidRPr="004A4903" w:rsidRDefault="002C7569" w:rsidP="002C7569">
      <w:pPr>
        <w:jc w:val="both"/>
        <w:rPr>
          <w:rFonts w:ascii="Calibri" w:hAnsi="Calibri" w:cs="Calibri"/>
        </w:rPr>
      </w:pPr>
    </w:p>
    <w:p w14:paraId="1321F7B7" w14:textId="77777777" w:rsidR="002C7569" w:rsidRPr="004A4903" w:rsidRDefault="002C7569" w:rsidP="002C7569">
      <w:pPr>
        <w:jc w:val="both"/>
        <w:rPr>
          <w:rFonts w:ascii="Calibri" w:hAnsi="Calibri" w:cs="Calibri"/>
        </w:rPr>
      </w:pPr>
      <w:r w:rsidRPr="004A4903">
        <w:rPr>
          <w:rFonts w:ascii="Calibri" w:hAnsi="Calibri" w:cs="Calibri"/>
        </w:rPr>
        <w:t>Outre, l'emploi direct de travailleurs handicapés, il est possible de valoriser des actions à destination des bénéficiaires de l’obligation d’emploi.</w:t>
      </w:r>
    </w:p>
    <w:p w14:paraId="1928E6A6" w14:textId="306737C8" w:rsidR="002C7569" w:rsidRPr="004A4903" w:rsidRDefault="002C7569" w:rsidP="002C7569">
      <w:pPr>
        <w:jc w:val="both"/>
        <w:rPr>
          <w:rFonts w:ascii="Calibri" w:hAnsi="Calibri" w:cs="Calibri"/>
        </w:rPr>
      </w:pPr>
      <w:r w:rsidRPr="004A4903">
        <w:rPr>
          <w:rFonts w:ascii="Calibri" w:hAnsi="Calibri" w:cs="Calibri"/>
        </w:rPr>
        <w:t>Le calcul de la contribution est opéré au regard de</w:t>
      </w:r>
      <w:r w:rsidR="00A343D9" w:rsidRPr="00A343D9">
        <w:rPr>
          <w:rFonts w:ascii="Calibri" w:hAnsi="Calibri" w:cs="Calibri"/>
        </w:rPr>
        <w:t xml:space="preserve"> </w:t>
      </w:r>
      <w:r w:rsidR="00A343D9">
        <w:rPr>
          <w:rFonts w:ascii="Calibri" w:hAnsi="Calibri" w:cs="Calibri"/>
        </w:rPr>
        <w:t>L.351-13 du code général de la fonction publique</w:t>
      </w:r>
      <w:r w:rsidRPr="004A4903">
        <w:rPr>
          <w:rFonts w:ascii="Calibri" w:hAnsi="Calibri" w:cs="Calibri"/>
        </w:rPr>
        <w:t>, de l'article 98 de la loi n°2005-102 et des articles 6-1 à 6-4 du décret n° 2006-501 du 3 mai 2006, selon la formule suivante :</w:t>
      </w:r>
    </w:p>
    <w:p w14:paraId="51252680" w14:textId="77777777" w:rsidR="002C7569" w:rsidRPr="004A4903" w:rsidRDefault="002C7569" w:rsidP="002C7569">
      <w:pPr>
        <w:jc w:val="center"/>
        <w:rPr>
          <w:rFonts w:ascii="Calibri" w:hAnsi="Calibri" w:cs="Calibri"/>
        </w:rPr>
      </w:pPr>
      <w:r w:rsidRPr="004A4903">
        <w:rPr>
          <w:rFonts w:ascii="Calibri" w:hAnsi="Calibri" w:cs="Calibri"/>
        </w:rPr>
        <w:t>Unités manquantes</w:t>
      </w:r>
    </w:p>
    <w:p w14:paraId="1942DF2F" w14:textId="77777777" w:rsidR="002C7569" w:rsidRPr="004A4903" w:rsidRDefault="002C7569" w:rsidP="002C7569">
      <w:pPr>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N (montant unitaire selon l'effectif de l'employeur concerné)</w:t>
      </w:r>
    </w:p>
    <w:p w14:paraId="3578CA05" w14:textId="77777777" w:rsidR="002C7569" w:rsidRPr="004A4903" w:rsidRDefault="002C7569" w:rsidP="002C7569">
      <w:pPr>
        <w:spacing w:after="0" w:line="240" w:lineRule="auto"/>
        <w:jc w:val="center"/>
        <w:rPr>
          <w:rFonts w:ascii="Calibri" w:hAnsi="Calibri" w:cs="Calibri"/>
        </w:rPr>
      </w:pPr>
      <w:proofErr w:type="gramStart"/>
      <w:r w:rsidRPr="004A4903">
        <w:rPr>
          <w:rFonts w:ascii="Calibri" w:hAnsi="Calibri" w:cs="Calibri"/>
        </w:rPr>
        <w:t>x</w:t>
      </w:r>
      <w:proofErr w:type="gramEnd"/>
      <w:r w:rsidRPr="004A4903">
        <w:rPr>
          <w:rFonts w:ascii="Calibri" w:hAnsi="Calibri" w:cs="Calibri"/>
        </w:rPr>
        <w:t xml:space="preserve"> SMIC horaire au 31 décembre N-1</w:t>
      </w:r>
    </w:p>
    <w:p w14:paraId="75EAE147"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ED15B3A" w14:textId="77777777" w:rsidR="002C7569" w:rsidRPr="004A4903" w:rsidRDefault="002C7569" w:rsidP="002C7569">
      <w:pPr>
        <w:jc w:val="center"/>
        <w:rPr>
          <w:rFonts w:ascii="Calibri" w:hAnsi="Calibri" w:cs="Calibri"/>
        </w:rPr>
      </w:pPr>
      <w:r w:rsidRPr="004A4903">
        <w:rPr>
          <w:rFonts w:ascii="Calibri" w:hAnsi="Calibri" w:cs="Calibri"/>
        </w:rPr>
        <w:t>= Contribution annuelle</w:t>
      </w:r>
    </w:p>
    <w:p w14:paraId="50A5926A" w14:textId="77777777" w:rsidR="002C7569" w:rsidRPr="004A4903" w:rsidRDefault="002C7569" w:rsidP="002C7569">
      <w:pPr>
        <w:jc w:val="center"/>
        <w:rPr>
          <w:rFonts w:ascii="Calibri" w:hAnsi="Calibri" w:cs="Calibri"/>
        </w:rPr>
      </w:pPr>
      <w:r w:rsidRPr="004A4903">
        <w:rPr>
          <w:rFonts w:ascii="Calibri" w:hAnsi="Calibri" w:cs="Calibri"/>
        </w:rPr>
        <w:t>- Montant retenu sous-traitance EA, ESAT, TIH</w:t>
      </w:r>
    </w:p>
    <w:p w14:paraId="7AEEDE3F"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insertion, maintien emploi</w:t>
      </w:r>
    </w:p>
    <w:p w14:paraId="38D10CC0"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____________________________________________________</w:t>
      </w:r>
    </w:p>
    <w:p w14:paraId="46E2F0F3" w14:textId="77777777" w:rsidR="002C7569" w:rsidRPr="004A4903" w:rsidRDefault="002C7569" w:rsidP="002C7569">
      <w:pPr>
        <w:jc w:val="center"/>
        <w:rPr>
          <w:rFonts w:ascii="Calibri" w:hAnsi="Calibri" w:cs="Calibri"/>
        </w:rPr>
      </w:pPr>
      <w:r w:rsidRPr="004A4903">
        <w:rPr>
          <w:rFonts w:ascii="Calibri" w:hAnsi="Calibri" w:cs="Calibri"/>
        </w:rPr>
        <w:t>= Contribution exigible</w:t>
      </w:r>
    </w:p>
    <w:p w14:paraId="0B4273E5"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rPr>
        <w:t>- Montant retenu dépenses d’aide aux élèves ou aux étudiants</w:t>
      </w:r>
    </w:p>
    <w:p w14:paraId="0F64D4F6" w14:textId="77777777" w:rsidR="002C7569" w:rsidRPr="004A4903" w:rsidRDefault="002C7569" w:rsidP="002C7569">
      <w:pPr>
        <w:spacing w:after="0" w:line="240" w:lineRule="auto"/>
        <w:jc w:val="center"/>
        <w:rPr>
          <w:rFonts w:ascii="Calibri" w:hAnsi="Calibri" w:cs="Calibri"/>
        </w:rPr>
      </w:pPr>
      <w:r w:rsidRPr="004A4903">
        <w:rPr>
          <w:rFonts w:ascii="Calibri" w:hAnsi="Calibri" w:cs="Calibri"/>
          <w:b/>
          <w:bCs/>
        </w:rPr>
        <w:t>_____________________________________________________</w:t>
      </w:r>
    </w:p>
    <w:p w14:paraId="2A4AA0C2" w14:textId="77777777" w:rsidR="002C7569" w:rsidRPr="004A4903" w:rsidRDefault="002C7569" w:rsidP="002C7569">
      <w:pPr>
        <w:jc w:val="center"/>
        <w:rPr>
          <w:rFonts w:ascii="Calibri" w:hAnsi="Calibri" w:cs="Calibri"/>
        </w:rPr>
      </w:pPr>
      <w:r w:rsidRPr="004A4903">
        <w:rPr>
          <w:rFonts w:ascii="Calibri" w:hAnsi="Calibri" w:cs="Calibri"/>
          <w:b/>
          <w:bCs/>
        </w:rPr>
        <w:t>= CONTRIBUTION DUE</w:t>
      </w:r>
    </w:p>
    <w:p w14:paraId="0C05FF95" w14:textId="77777777" w:rsidR="002C7569" w:rsidRPr="004A4903" w:rsidRDefault="002C7569" w:rsidP="002C7569">
      <w:pPr>
        <w:jc w:val="both"/>
        <w:rPr>
          <w:rFonts w:ascii="Calibri" w:hAnsi="Calibri" w:cs="Calibri"/>
        </w:rPr>
      </w:pPr>
    </w:p>
    <w:p w14:paraId="5D2AA715" w14:textId="77777777" w:rsidR="002C7569" w:rsidRPr="004A4903" w:rsidRDefault="002C7569" w:rsidP="002C7569">
      <w:pPr>
        <w:spacing w:after="0" w:line="240" w:lineRule="auto"/>
        <w:jc w:val="both"/>
        <w:rPr>
          <w:rFonts w:ascii="Calibri" w:hAnsi="Calibri" w:cs="Calibri"/>
          <w:b/>
          <w:bCs/>
          <w:u w:val="single"/>
        </w:rPr>
      </w:pPr>
      <w:r w:rsidRPr="004A4903">
        <w:rPr>
          <w:rFonts w:ascii="Calibri" w:hAnsi="Calibri" w:cs="Calibri"/>
          <w:b/>
          <w:bCs/>
          <w:u w:val="single"/>
        </w:rPr>
        <w:t>N est égal à :</w:t>
      </w:r>
    </w:p>
    <w:p w14:paraId="4858B40F"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400 pour les employeurs dont l'effectif total est compris entre 20 et 249,</w:t>
      </w:r>
    </w:p>
    <w:p w14:paraId="0E007EB7"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500 pour les employeurs dont l'effectif total est compris entre 250 et 749,</w:t>
      </w:r>
    </w:p>
    <w:p w14:paraId="4409EF19" w14:textId="77777777" w:rsidR="002C7569" w:rsidRPr="004A4903" w:rsidRDefault="002C7569" w:rsidP="002C7569">
      <w:pPr>
        <w:spacing w:after="0" w:line="240" w:lineRule="auto"/>
        <w:ind w:left="708"/>
        <w:jc w:val="both"/>
        <w:rPr>
          <w:rFonts w:ascii="Calibri" w:hAnsi="Calibri" w:cs="Calibri"/>
        </w:rPr>
      </w:pPr>
      <w:r w:rsidRPr="004A4903">
        <w:rPr>
          <w:rFonts w:ascii="Calibri" w:hAnsi="Calibri" w:cs="Calibri"/>
        </w:rPr>
        <w:t>600 pour les employeurs dont l'effectif total est supérieur ou égal à 750.</w:t>
      </w:r>
    </w:p>
    <w:p w14:paraId="4C2669E6" w14:textId="77777777" w:rsidR="002C7569" w:rsidRPr="004A4903" w:rsidRDefault="002C7569" w:rsidP="002C7569">
      <w:pPr>
        <w:spacing w:after="0" w:line="240" w:lineRule="auto"/>
        <w:jc w:val="both"/>
        <w:rPr>
          <w:rFonts w:ascii="Calibri" w:hAnsi="Calibri" w:cs="Calibri"/>
        </w:rPr>
      </w:pPr>
      <w:r w:rsidRPr="004A4903">
        <w:rPr>
          <w:rFonts w:ascii="Calibri" w:hAnsi="Calibri" w:cs="Calibri"/>
        </w:rPr>
        <w:br w:type="page"/>
      </w:r>
    </w:p>
    <w:p w14:paraId="09DC6A9A" w14:textId="77777777" w:rsidR="0035138D" w:rsidRPr="004A4903" w:rsidRDefault="0035138D" w:rsidP="001B2307">
      <w:pPr>
        <w:jc w:val="both"/>
        <w:rPr>
          <w:rFonts w:ascii="Calibri" w:hAnsi="Calibri" w:cs="Calibri"/>
        </w:rPr>
      </w:pPr>
    </w:p>
    <w:p w14:paraId="67F25BDA" w14:textId="77777777" w:rsidR="0035138D" w:rsidRPr="004A4903" w:rsidRDefault="0035138D" w:rsidP="001B2307">
      <w:pPr>
        <w:jc w:val="both"/>
        <w:rPr>
          <w:rFonts w:ascii="Calibri" w:hAnsi="Calibri" w:cs="Calibri"/>
        </w:rPr>
      </w:pPr>
    </w:p>
    <w:p w14:paraId="57BAA617" w14:textId="77777777" w:rsidR="0035138D" w:rsidRPr="004A4903" w:rsidRDefault="0035138D" w:rsidP="001B2307">
      <w:pPr>
        <w:jc w:val="both"/>
        <w:rPr>
          <w:rFonts w:ascii="Calibri" w:hAnsi="Calibri" w:cs="Calibri"/>
        </w:rPr>
      </w:pPr>
    </w:p>
    <w:p w14:paraId="2E82AFC6" w14:textId="77777777" w:rsidR="0035138D" w:rsidRPr="004A4903" w:rsidRDefault="0035138D" w:rsidP="001B2307">
      <w:pPr>
        <w:jc w:val="both"/>
        <w:rPr>
          <w:rFonts w:ascii="Calibri" w:hAnsi="Calibri" w:cs="Calibri"/>
        </w:rPr>
      </w:pPr>
    </w:p>
    <w:p w14:paraId="669E1C97" w14:textId="77777777" w:rsidR="0035138D" w:rsidRPr="004A4903" w:rsidRDefault="0035138D" w:rsidP="001B2307">
      <w:pPr>
        <w:jc w:val="both"/>
        <w:rPr>
          <w:rFonts w:ascii="Calibri" w:hAnsi="Calibri" w:cs="Calibri"/>
        </w:rPr>
      </w:pPr>
    </w:p>
    <w:p w14:paraId="5ABBA8A4" w14:textId="77777777" w:rsidR="0035138D" w:rsidRPr="004A4903" w:rsidRDefault="0035138D" w:rsidP="001B2307">
      <w:pPr>
        <w:jc w:val="both"/>
        <w:rPr>
          <w:rFonts w:ascii="Calibri" w:hAnsi="Calibri" w:cs="Calibri"/>
        </w:rPr>
      </w:pPr>
    </w:p>
    <w:p w14:paraId="6C4188F9" w14:textId="77777777" w:rsidR="0035138D" w:rsidRPr="004A4903" w:rsidRDefault="0035138D" w:rsidP="001B2307">
      <w:pPr>
        <w:jc w:val="both"/>
        <w:rPr>
          <w:rFonts w:ascii="Calibri" w:hAnsi="Calibri" w:cs="Calibri"/>
        </w:rPr>
      </w:pPr>
    </w:p>
    <w:p w14:paraId="293099CA" w14:textId="77777777" w:rsidR="0035138D" w:rsidRPr="004A4903" w:rsidRDefault="0035138D" w:rsidP="001B2307">
      <w:pPr>
        <w:jc w:val="both"/>
        <w:rPr>
          <w:rFonts w:ascii="Calibri" w:hAnsi="Calibri" w:cs="Calibri"/>
        </w:rPr>
      </w:pPr>
    </w:p>
    <w:p w14:paraId="4888B26C" w14:textId="77777777" w:rsidR="0035138D" w:rsidRPr="004A4903" w:rsidRDefault="0035138D" w:rsidP="001B2307">
      <w:pPr>
        <w:jc w:val="both"/>
        <w:rPr>
          <w:rFonts w:ascii="Calibri" w:hAnsi="Calibri" w:cs="Calibri"/>
        </w:rPr>
      </w:pPr>
    </w:p>
    <w:p w14:paraId="1BEDC448" w14:textId="78304A7E" w:rsidR="008621FB" w:rsidRPr="004A4903" w:rsidRDefault="00EF2F17"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1" w:name="_Toc121755147"/>
      <w:r w:rsidRPr="004A4903">
        <w:rPr>
          <w:rFonts w:ascii="Calibri" w:hAnsi="Calibri" w:cs="Calibri"/>
          <w:b/>
          <w:bCs/>
          <w:color w:val="00B0F0"/>
          <w:sz w:val="96"/>
          <w:szCs w:val="96"/>
          <w:lang w:val="fr-BE"/>
        </w:rPr>
        <w:t>6</w:t>
      </w:r>
      <w:r w:rsidRPr="004A4903">
        <w:rPr>
          <w:rFonts w:ascii="Calibri" w:hAnsi="Calibri" w:cs="Calibri"/>
          <w:b/>
          <w:bCs/>
          <w:color w:val="00B0F0"/>
          <w:sz w:val="96"/>
          <w:szCs w:val="96"/>
          <w:vertAlign w:val="superscript"/>
          <w:lang w:val="fr-BE"/>
        </w:rPr>
        <w:t>ème</w:t>
      </w:r>
      <w:r w:rsidRPr="004A4903">
        <w:rPr>
          <w:rFonts w:ascii="Calibri" w:hAnsi="Calibri" w:cs="Calibri"/>
          <w:b/>
          <w:bCs/>
          <w:color w:val="00B0F0"/>
          <w:sz w:val="96"/>
          <w:szCs w:val="96"/>
          <w:lang w:val="fr-BE"/>
        </w:rPr>
        <w:t xml:space="preserve"> partie</w:t>
      </w:r>
      <w:bookmarkEnd w:id="61"/>
    </w:p>
    <w:p w14:paraId="3F31C37C" w14:textId="48F861AE" w:rsidR="006902F3" w:rsidRPr="004A4903" w:rsidRDefault="000901CF" w:rsidP="0093295B">
      <w:pPr>
        <w:pStyle w:val="Citationintense"/>
        <w:pBdr>
          <w:top w:val="none" w:sz="0" w:space="0" w:color="auto"/>
          <w:bottom w:val="none" w:sz="0" w:space="0" w:color="auto"/>
        </w:pBdr>
        <w:ind w:left="0" w:right="0"/>
        <w:outlineLvl w:val="0"/>
        <w:rPr>
          <w:rFonts w:ascii="Calibri" w:hAnsi="Calibri" w:cs="Calibri"/>
          <w:b/>
          <w:bCs/>
          <w:color w:val="00B0F0"/>
          <w:sz w:val="96"/>
          <w:szCs w:val="96"/>
          <w:lang w:val="fr-BE"/>
        </w:rPr>
      </w:pPr>
      <w:bookmarkStart w:id="62" w:name="_Toc121755148"/>
      <w:r w:rsidRPr="004A4903">
        <w:rPr>
          <w:rFonts w:ascii="Calibri" w:hAnsi="Calibri" w:cs="Calibri"/>
          <w:b/>
          <w:bCs/>
          <w:color w:val="00B0F0"/>
          <w:sz w:val="96"/>
          <w:szCs w:val="96"/>
          <w:lang w:val="fr-BE"/>
        </w:rPr>
        <w:t>Le recueil statistique</w:t>
      </w:r>
      <w:bookmarkEnd w:id="62"/>
    </w:p>
    <w:p w14:paraId="73253540" w14:textId="77777777" w:rsidR="006902F3" w:rsidRPr="004A4903" w:rsidRDefault="006902F3" w:rsidP="001B2307">
      <w:pPr>
        <w:jc w:val="both"/>
        <w:rPr>
          <w:rFonts w:ascii="Calibri" w:hAnsi="Calibri" w:cs="Calibri"/>
        </w:rPr>
      </w:pPr>
    </w:p>
    <w:p w14:paraId="7578C3D8" w14:textId="77777777" w:rsidR="0035138D" w:rsidRPr="004A4903" w:rsidRDefault="0035138D" w:rsidP="001B2307">
      <w:pPr>
        <w:jc w:val="both"/>
        <w:rPr>
          <w:rFonts w:ascii="Calibri" w:hAnsi="Calibri" w:cs="Calibri"/>
        </w:rPr>
      </w:pPr>
      <w:r w:rsidRPr="004A4903">
        <w:rPr>
          <w:rFonts w:ascii="Calibri" w:hAnsi="Calibri" w:cs="Calibri"/>
        </w:rPr>
        <w:br w:type="page"/>
      </w:r>
    </w:p>
    <w:p w14:paraId="7E3FE781" w14:textId="30583324" w:rsidR="00D569E3" w:rsidRPr="004A4903" w:rsidRDefault="00EC3136" w:rsidP="001B2307">
      <w:pPr>
        <w:jc w:val="both"/>
        <w:rPr>
          <w:rFonts w:ascii="Calibri" w:hAnsi="Calibri" w:cs="Calibri"/>
        </w:rPr>
      </w:pPr>
      <w:r w:rsidRPr="004A4903">
        <w:rPr>
          <w:rFonts w:ascii="Calibri" w:hAnsi="Calibri" w:cs="Calibri"/>
        </w:rPr>
        <w:lastRenderedPageBreak/>
        <w:t>Outre la saisie des informations strictement nécessaires au calcul de la contribution, le contenu de la déclaration prévoit notamment des informations à caractères plus statistiques (art.7 du décret n°2006-501 et arrêté du 2 juin 2006</w:t>
      </w:r>
      <w:r w:rsidR="00C17E04" w:rsidRPr="004A4903">
        <w:rPr>
          <w:rFonts w:ascii="Calibri" w:hAnsi="Calibri" w:cs="Calibri"/>
        </w:rPr>
        <w:t xml:space="preserve"> fixant le contenu de la déclaration annuelle au fonds pour l’insertion des personnes handicapées dans la fonction publique</w:t>
      </w:r>
      <w:r w:rsidRPr="004A4903">
        <w:rPr>
          <w:rFonts w:ascii="Calibri" w:hAnsi="Calibri" w:cs="Calibri"/>
        </w:rPr>
        <w:t xml:space="preserve">) : </w:t>
      </w:r>
    </w:p>
    <w:p w14:paraId="526FF245" w14:textId="74DF0C48" w:rsidR="00D569E3" w:rsidRPr="004A4903" w:rsidRDefault="00EC3136"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de l'obligation d'emploi en stock </w:t>
      </w:r>
      <w:r w:rsidR="00D569E3" w:rsidRPr="004A4903">
        <w:rPr>
          <w:rFonts w:ascii="Calibri" w:hAnsi="Calibri" w:cs="Calibri"/>
          <w:sz w:val="22"/>
          <w:szCs w:val="22"/>
        </w:rPr>
        <w:t>par catégorie de bénéficiaires, par catégorie hiérarchique, par sexe, par tranche d'âge</w:t>
      </w:r>
      <w:r w:rsidR="00B4489A">
        <w:rPr>
          <w:rFonts w:ascii="Calibri" w:hAnsi="Calibri" w:cs="Calibri"/>
          <w:sz w:val="22"/>
          <w:szCs w:val="22"/>
        </w:rPr>
        <w:t>.</w:t>
      </w:r>
    </w:p>
    <w:p w14:paraId="34FE2F61" w14:textId="5F178E8C" w:rsidR="00EC3136" w:rsidRPr="004A4903" w:rsidRDefault="00D569E3" w:rsidP="00D569E3">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Répartition des bénéficiaires </w:t>
      </w:r>
      <w:r w:rsidR="00EC3136" w:rsidRPr="004A4903">
        <w:rPr>
          <w:rFonts w:ascii="Calibri" w:hAnsi="Calibri" w:cs="Calibri"/>
          <w:sz w:val="22"/>
          <w:szCs w:val="22"/>
        </w:rPr>
        <w:t xml:space="preserve">en flux </w:t>
      </w:r>
      <w:bookmarkStart w:id="63" w:name="_Hlk53747576"/>
      <w:r w:rsidR="00EC3136" w:rsidRPr="004A4903">
        <w:rPr>
          <w:rFonts w:ascii="Calibri" w:hAnsi="Calibri" w:cs="Calibri"/>
          <w:sz w:val="22"/>
          <w:szCs w:val="22"/>
        </w:rPr>
        <w:t>par catégorie de bénéficiaires, par catégorie hiérarchique, par sexe, par tranche d'âge et par mode de recrutement.</w:t>
      </w:r>
      <w:bookmarkEnd w:id="63"/>
    </w:p>
    <w:p w14:paraId="166C6419" w14:textId="77777777" w:rsidR="00EC3136" w:rsidRPr="004A4903" w:rsidRDefault="00EC3136" w:rsidP="00004A0B">
      <w:pPr>
        <w:spacing w:after="0" w:line="240" w:lineRule="auto"/>
        <w:jc w:val="both"/>
        <w:rPr>
          <w:rFonts w:ascii="Calibri" w:hAnsi="Calibri" w:cs="Calibri"/>
        </w:rPr>
      </w:pPr>
    </w:p>
    <w:p w14:paraId="5748CDF9" w14:textId="5D8DB5D1"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4" w:name="_Toc121755149"/>
      <w:r w:rsidRPr="004A4903">
        <w:rPr>
          <w:rFonts w:ascii="Calibri" w:hAnsi="Calibri" w:cs="Calibri"/>
          <w:b/>
          <w:bCs/>
          <w:color w:val="auto"/>
          <w:u w:val="single"/>
        </w:rPr>
        <w:t>Répartition des bénéficiaires en stock</w:t>
      </w:r>
      <w:bookmarkEnd w:id="64"/>
    </w:p>
    <w:p w14:paraId="614AAB21" w14:textId="5E7BE37E" w:rsidR="00EC3136" w:rsidRPr="004A4903" w:rsidRDefault="00D569E3" w:rsidP="001B2307">
      <w:pPr>
        <w:jc w:val="both"/>
        <w:rPr>
          <w:rFonts w:ascii="Calibri" w:hAnsi="Calibri" w:cs="Calibri"/>
        </w:rPr>
      </w:pPr>
      <w:bookmarkStart w:id="65" w:name="_Hlk60238868"/>
      <w:r w:rsidRPr="004A4903">
        <w:rPr>
          <w:rFonts w:ascii="Calibri" w:hAnsi="Calibri" w:cs="Calibri"/>
        </w:rPr>
        <w:t xml:space="preserve">Vous devez répartir les BOE que vous avez déclarés au 31 décembre </w:t>
      </w:r>
      <w:r w:rsidR="00004A0B"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p>
    <w:p w14:paraId="0929D21A" w14:textId="2C8943D8" w:rsidR="00E54E75" w:rsidRPr="004A4903" w:rsidRDefault="00004A0B" w:rsidP="001B2307">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w:t>
      </w:r>
      <w:r w:rsidR="00E54E75" w:rsidRPr="004A4903">
        <w:rPr>
          <w:rFonts w:ascii="Calibri" w:hAnsi="Calibri" w:cs="Calibri"/>
        </w:rPr>
        <w:t>ous devez répartir</w:t>
      </w:r>
      <w:r w:rsidRPr="004A4903">
        <w:rPr>
          <w:rFonts w:ascii="Calibri" w:hAnsi="Calibri" w:cs="Calibri"/>
        </w:rPr>
        <w:t xml:space="preserve"> vos BOE</w:t>
      </w:r>
      <w:r w:rsidR="00E54E75" w:rsidRPr="004A4903">
        <w:rPr>
          <w:rFonts w:ascii="Calibri" w:hAnsi="Calibri" w:cs="Calibri"/>
        </w:rPr>
        <w:t xml:space="preserve"> selon les catégories suivantes :</w:t>
      </w:r>
    </w:p>
    <w:p w14:paraId="2CE5B0D6" w14:textId="39FDC453"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5761730D" w14:textId="47988FA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42CCA049" w14:textId="7F1B12F5"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4CB34C4C" w14:textId="66DF3A6C"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1CD12112" w14:textId="5E9EAB47" w:rsidR="00E54E75" w:rsidRPr="004A4903" w:rsidRDefault="00E54E75"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 xml:space="preserve">Sapeurs-pompiers volontaires </w:t>
      </w:r>
      <w:r w:rsidR="00004A0B" w:rsidRPr="004A4903">
        <w:rPr>
          <w:rFonts w:ascii="Calibri" w:hAnsi="Calibri" w:cs="Calibri"/>
          <w:sz w:val="22"/>
          <w:szCs w:val="22"/>
        </w:rPr>
        <w:t>titulaires</w:t>
      </w:r>
      <w:r w:rsidRPr="004A4903">
        <w:rPr>
          <w:rFonts w:ascii="Calibri" w:hAnsi="Calibri" w:cs="Calibri"/>
          <w:sz w:val="22"/>
          <w:szCs w:val="22"/>
        </w:rPr>
        <w:t xml:space="preserve"> </w:t>
      </w:r>
      <w:r w:rsidR="00004A0B" w:rsidRPr="004A4903">
        <w:rPr>
          <w:rFonts w:ascii="Calibri" w:hAnsi="Calibri" w:cs="Calibri"/>
          <w:sz w:val="22"/>
          <w:szCs w:val="22"/>
        </w:rPr>
        <w:t>d’une rente ou d’une allocation d’invalidité</w:t>
      </w:r>
    </w:p>
    <w:p w14:paraId="081DBA88" w14:textId="350A733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CF21A35" w14:textId="750C23ED"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6DCB2B43" w14:textId="06AA7D30"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559154BB" w14:textId="4EEB6655"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37C1B2E1" w14:textId="73F36FC2" w:rsidR="00004A0B" w:rsidRPr="004A4903" w:rsidRDefault="00004A0B" w:rsidP="00E54E75">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5"/>
    <w:p w14:paraId="4C0302FF" w14:textId="77777777" w:rsidR="00D569E3" w:rsidRPr="004A4903" w:rsidRDefault="00D569E3" w:rsidP="00004A0B">
      <w:pPr>
        <w:spacing w:after="0" w:line="240" w:lineRule="auto"/>
        <w:jc w:val="both"/>
        <w:rPr>
          <w:rFonts w:ascii="Calibri" w:hAnsi="Calibri" w:cs="Calibri"/>
        </w:rPr>
      </w:pPr>
    </w:p>
    <w:p w14:paraId="0893EB81" w14:textId="77777777" w:rsidR="000901CF" w:rsidRPr="004A4903" w:rsidRDefault="000901CF" w:rsidP="0093295B">
      <w:pPr>
        <w:pStyle w:val="Titre2"/>
        <w:numPr>
          <w:ilvl w:val="0"/>
          <w:numId w:val="13"/>
        </w:numPr>
        <w:ind w:left="284"/>
        <w:jc w:val="both"/>
        <w:rPr>
          <w:rFonts w:ascii="Calibri" w:hAnsi="Calibri" w:cs="Calibri"/>
          <w:b/>
          <w:bCs/>
          <w:color w:val="auto"/>
          <w:u w:val="single"/>
        </w:rPr>
      </w:pPr>
      <w:bookmarkStart w:id="66" w:name="_Toc121755150"/>
      <w:r w:rsidRPr="004A4903">
        <w:rPr>
          <w:rFonts w:ascii="Calibri" w:hAnsi="Calibri" w:cs="Calibri"/>
          <w:b/>
          <w:bCs/>
          <w:color w:val="auto"/>
          <w:u w:val="single"/>
        </w:rPr>
        <w:t>Répartition des bénéficiaires en flux</w:t>
      </w:r>
      <w:bookmarkEnd w:id="66"/>
    </w:p>
    <w:p w14:paraId="00F5C8B8" w14:textId="1471E0BE" w:rsidR="00004A0B" w:rsidRPr="004A4903" w:rsidRDefault="00D569E3" w:rsidP="00004A0B">
      <w:pPr>
        <w:jc w:val="both"/>
        <w:rPr>
          <w:rFonts w:ascii="Calibri" w:hAnsi="Calibri" w:cs="Calibri"/>
        </w:rPr>
      </w:pPr>
      <w:bookmarkStart w:id="67" w:name="_Hlk60238940"/>
      <w:r w:rsidRPr="004A4903">
        <w:rPr>
          <w:rFonts w:ascii="Calibri" w:hAnsi="Calibri" w:cs="Calibri"/>
        </w:rPr>
        <w:t>Vous devez répartir les BOE que vous avez recrutés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ou les BOE qui le sont devenus entre le 1</w:t>
      </w:r>
      <w:r w:rsidRPr="004A4903">
        <w:rPr>
          <w:rFonts w:ascii="Calibri" w:hAnsi="Calibri" w:cs="Calibri"/>
          <w:vertAlign w:val="superscript"/>
        </w:rPr>
        <w:t>er</w:t>
      </w:r>
      <w:r w:rsidR="00004A0B" w:rsidRPr="004A4903">
        <w:rPr>
          <w:rFonts w:ascii="Calibri" w:hAnsi="Calibri" w:cs="Calibri"/>
        </w:rPr>
        <w:t xml:space="preserve"> </w:t>
      </w:r>
      <w:r w:rsidRPr="004A4903">
        <w:rPr>
          <w:rFonts w:ascii="Calibri" w:hAnsi="Calibri" w:cs="Calibri"/>
        </w:rPr>
        <w:t xml:space="preserve">janvier et le 31 décembre </w:t>
      </w:r>
      <w:r w:rsidR="002D4AD7" w:rsidRPr="004A4903">
        <w:rPr>
          <w:rFonts w:ascii="Calibri" w:hAnsi="Calibri" w:cs="Calibri"/>
        </w:rPr>
        <w:t>N-1</w:t>
      </w:r>
      <w:r w:rsidRPr="004A4903">
        <w:rPr>
          <w:rFonts w:ascii="Calibri" w:hAnsi="Calibri" w:cs="Calibri"/>
        </w:rPr>
        <w:t xml:space="preserve"> par catégorie de bénéficiaires, catégorie hiérarchique, sexe, tranche d’âge, mode de recrutement.</w:t>
      </w:r>
      <w:r w:rsidR="00004A0B" w:rsidRPr="004A4903">
        <w:rPr>
          <w:rFonts w:ascii="Calibri" w:hAnsi="Calibri" w:cs="Calibri"/>
        </w:rPr>
        <w:t xml:space="preserve"> Si vous n’avez aucun BOE dans cette situation, vous devez impérativement cocher la case en bas de cette page avant de valider votre déclaration.</w:t>
      </w:r>
    </w:p>
    <w:p w14:paraId="1CB44D87" w14:textId="77777777" w:rsidR="00004A0B" w:rsidRPr="004A4903" w:rsidRDefault="00004A0B" w:rsidP="00004A0B">
      <w:pPr>
        <w:jc w:val="both"/>
        <w:rPr>
          <w:rFonts w:ascii="Calibri" w:hAnsi="Calibri" w:cs="Calibri"/>
        </w:rPr>
      </w:pPr>
      <w:r w:rsidRPr="004A4903">
        <w:rPr>
          <w:rFonts w:ascii="Calibri" w:hAnsi="Calibri" w:cs="Calibri"/>
          <w:b/>
          <w:bCs/>
        </w:rPr>
        <w:t>Les catégories de BOE ont évolué</w:t>
      </w:r>
      <w:r w:rsidRPr="004A4903">
        <w:rPr>
          <w:rFonts w:ascii="Calibri" w:hAnsi="Calibri" w:cs="Calibri"/>
        </w:rPr>
        <w:t>. Vous devez répartir vos BOE selon les catégories suivantes :</w:t>
      </w:r>
    </w:p>
    <w:p w14:paraId="33B7ED89" w14:textId="3388A87B"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Travailleurs reconnus handicapés par la CDAPH (RQTH et assimilé)</w:t>
      </w:r>
    </w:p>
    <w:p w14:paraId="322081BA"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Allocation Temporaire d’Invalidité (ATI)</w:t>
      </w:r>
    </w:p>
    <w:p w14:paraId="241D980F"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rente d’invalidité avec une incapacité au moins égale à 10 %</w:t>
      </w:r>
    </w:p>
    <w:p w14:paraId="1E5F48F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pension d’invalidité</w:t>
      </w:r>
    </w:p>
    <w:p w14:paraId="487F43E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Sapeurs-pompiers volontaires titulaires d’une rente ou d’une allocation d’invalidité</w:t>
      </w:r>
    </w:p>
    <w:p w14:paraId="555D181C"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d’une décision de reclassement</w:t>
      </w:r>
    </w:p>
    <w:p w14:paraId="6F72DB89"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ayant fait l’objet d’un placement en Période de Préparation au Reclassement (PPR)</w:t>
      </w:r>
    </w:p>
    <w:p w14:paraId="245D1028"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Agents recrutés sur un emploi réservé</w:t>
      </w:r>
    </w:p>
    <w:p w14:paraId="21418BE6"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Titulaires d’une carte d’invalidité ou d’une carte mobilité inclusion portant la mention « Invalidité »</w:t>
      </w:r>
    </w:p>
    <w:p w14:paraId="6AA0C753" w14:textId="77777777" w:rsidR="00004A0B" w:rsidRPr="004A4903" w:rsidRDefault="00004A0B" w:rsidP="00004A0B">
      <w:pPr>
        <w:pStyle w:val="Paragraphedeliste"/>
        <w:numPr>
          <w:ilvl w:val="0"/>
          <w:numId w:val="29"/>
        </w:numPr>
        <w:jc w:val="both"/>
        <w:rPr>
          <w:rFonts w:ascii="Calibri" w:hAnsi="Calibri" w:cs="Calibri"/>
          <w:sz w:val="22"/>
          <w:szCs w:val="22"/>
        </w:rPr>
      </w:pPr>
      <w:r w:rsidRPr="004A4903">
        <w:rPr>
          <w:rFonts w:ascii="Calibri" w:hAnsi="Calibri" w:cs="Calibri"/>
          <w:sz w:val="22"/>
          <w:szCs w:val="22"/>
        </w:rPr>
        <w:t>Bénéficiaires de l’Allocation Adulte Handicapé (AAH).</w:t>
      </w:r>
    </w:p>
    <w:bookmarkEnd w:id="67"/>
    <w:p w14:paraId="7B1768A5" w14:textId="77777777" w:rsidR="00004A0B" w:rsidRPr="004A4903" w:rsidRDefault="00004A0B">
      <w:pPr>
        <w:jc w:val="both"/>
        <w:rPr>
          <w:rFonts w:ascii="Calibri" w:hAnsi="Calibri" w:cs="Calibri"/>
        </w:rPr>
      </w:pPr>
    </w:p>
    <w:sectPr w:rsidR="00004A0B" w:rsidRPr="004A4903" w:rsidSect="008271D0">
      <w:footerReference w:type="default" r:id="rId13"/>
      <w:headerReference w:type="first" r:id="rId14"/>
      <w:pgSz w:w="11906" w:h="16838"/>
      <w:pgMar w:top="1417" w:right="1417" w:bottom="1418" w:left="1417" w:header="708" w:footer="9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4FFB4" w14:textId="77777777" w:rsidR="00AE56E2" w:rsidRDefault="00AE56E2" w:rsidP="006902F3">
      <w:pPr>
        <w:spacing w:after="0" w:line="240" w:lineRule="auto"/>
      </w:pPr>
      <w:r>
        <w:separator/>
      </w:r>
    </w:p>
  </w:endnote>
  <w:endnote w:type="continuationSeparator" w:id="0">
    <w:p w14:paraId="055C0283" w14:textId="77777777" w:rsidR="00AE56E2" w:rsidRDefault="00AE56E2" w:rsidP="00690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ador Black">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819297"/>
      <w:docPartObj>
        <w:docPartGallery w:val="Page Numbers (Bottom of Page)"/>
        <w:docPartUnique/>
      </w:docPartObj>
    </w:sdtPr>
    <w:sdtEndPr>
      <w:rPr>
        <w:rFonts w:ascii="Calibri" w:hAnsi="Calibri" w:cs="Calibri"/>
        <w:sz w:val="18"/>
        <w:szCs w:val="18"/>
      </w:rPr>
    </w:sdtEndPr>
    <w:sdtContent>
      <w:p w14:paraId="0F50DC57" w14:textId="04413F35" w:rsidR="00A275F6" w:rsidRPr="00A275F6" w:rsidRDefault="00A275F6">
        <w:pPr>
          <w:pStyle w:val="Pieddepage"/>
          <w:jc w:val="center"/>
          <w:rPr>
            <w:rFonts w:ascii="Calibri" w:hAnsi="Calibri" w:cs="Calibri"/>
            <w:sz w:val="18"/>
            <w:szCs w:val="18"/>
          </w:rPr>
        </w:pPr>
        <w:r w:rsidRPr="00A275F6">
          <w:rPr>
            <w:rFonts w:ascii="Calibri" w:hAnsi="Calibri" w:cs="Calibri"/>
            <w:sz w:val="18"/>
            <w:szCs w:val="18"/>
          </w:rPr>
          <w:fldChar w:fldCharType="begin"/>
        </w:r>
        <w:r w:rsidRPr="00A275F6">
          <w:rPr>
            <w:rFonts w:ascii="Calibri" w:hAnsi="Calibri" w:cs="Calibri"/>
            <w:sz w:val="18"/>
            <w:szCs w:val="18"/>
          </w:rPr>
          <w:instrText>PAGE   \* MERGEFORMAT</w:instrText>
        </w:r>
        <w:r w:rsidRPr="00A275F6">
          <w:rPr>
            <w:rFonts w:ascii="Calibri" w:hAnsi="Calibri" w:cs="Calibri"/>
            <w:sz w:val="18"/>
            <w:szCs w:val="18"/>
          </w:rPr>
          <w:fldChar w:fldCharType="separate"/>
        </w:r>
        <w:r w:rsidRPr="00A275F6">
          <w:rPr>
            <w:rFonts w:ascii="Calibri" w:hAnsi="Calibri" w:cs="Calibri"/>
            <w:sz w:val="18"/>
            <w:szCs w:val="18"/>
          </w:rPr>
          <w:t>2</w:t>
        </w:r>
        <w:r w:rsidRPr="00A275F6">
          <w:rPr>
            <w:rFonts w:ascii="Calibri" w:hAnsi="Calibri" w:cs="Calibri"/>
            <w:sz w:val="18"/>
            <w:szCs w:val="18"/>
          </w:rPr>
          <w:fldChar w:fldCharType="end"/>
        </w:r>
      </w:p>
    </w:sdtContent>
  </w:sdt>
  <w:p w14:paraId="6D1169C4" w14:textId="77777777" w:rsidR="00A275F6" w:rsidRDefault="00A275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94978" w14:textId="77777777" w:rsidR="00AE56E2" w:rsidRDefault="00AE56E2" w:rsidP="006902F3">
      <w:pPr>
        <w:spacing w:after="0" w:line="240" w:lineRule="auto"/>
      </w:pPr>
      <w:r>
        <w:separator/>
      </w:r>
    </w:p>
  </w:footnote>
  <w:footnote w:type="continuationSeparator" w:id="0">
    <w:p w14:paraId="2BBDBE80" w14:textId="77777777" w:rsidR="00AE56E2" w:rsidRDefault="00AE56E2" w:rsidP="00690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D271" w14:textId="77777777" w:rsidR="00682A75" w:rsidRDefault="00682A75">
    <w:pPr>
      <w:pStyle w:val="En-tte"/>
    </w:pPr>
    <w:r w:rsidRPr="000D6FBC">
      <w:rPr>
        <w:noProof/>
        <w:lang w:eastAsia="fr-FR"/>
      </w:rPr>
      <w:drawing>
        <wp:inline distT="0" distB="0" distL="0" distR="0" wp14:anchorId="752AF942" wp14:editId="0CA95835">
          <wp:extent cx="752475" cy="752475"/>
          <wp:effectExtent l="0" t="0" r="9525" b="9525"/>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2475" cy="752475"/>
                  </a:xfrm>
                  <a:prstGeom prst="rect">
                    <a:avLst/>
                  </a:prstGeom>
                </pic:spPr>
              </pic:pic>
            </a:graphicData>
          </a:graphic>
        </wp:inline>
      </w:drawing>
    </w:r>
    <w:r>
      <w:tab/>
    </w:r>
    <w:r>
      <w:tab/>
    </w:r>
    <w:r>
      <w:rPr>
        <w:noProof/>
        <w:lang w:eastAsia="fr-FR"/>
      </w:rPr>
      <w:drawing>
        <wp:inline distT="0" distB="0" distL="0" distR="0" wp14:anchorId="57A9AD36" wp14:editId="2366E728">
          <wp:extent cx="678912" cy="723900"/>
          <wp:effectExtent l="0" t="0" r="698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774" cy="7312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527E"/>
    <w:multiLevelType w:val="hybridMultilevel"/>
    <w:tmpl w:val="DA28C83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5A70D1D"/>
    <w:multiLevelType w:val="hybridMultilevel"/>
    <w:tmpl w:val="A0DC889E"/>
    <w:lvl w:ilvl="0" w:tplc="3BAC9FE6">
      <w:numFmt w:val="bullet"/>
      <w:lvlText w:val=""/>
      <w:lvlJc w:val="left"/>
      <w:pPr>
        <w:ind w:left="1080" w:hanging="360"/>
      </w:pPr>
      <w:rPr>
        <w:rFonts w:ascii="Wingdings" w:eastAsia="Calibri" w:hAnsi="Wingdings"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 w15:restartNumberingAfterBreak="0">
    <w:nsid w:val="05C4722E"/>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3D5851"/>
    <w:multiLevelType w:val="hybridMultilevel"/>
    <w:tmpl w:val="D5D02726"/>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1C206A"/>
    <w:multiLevelType w:val="hybridMultilevel"/>
    <w:tmpl w:val="6AAE0E48"/>
    <w:lvl w:ilvl="0" w:tplc="0FF8E088">
      <w:start w:val="2"/>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0B3C27"/>
    <w:multiLevelType w:val="hybridMultilevel"/>
    <w:tmpl w:val="B7FCEED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293C9D"/>
    <w:multiLevelType w:val="hybridMultilevel"/>
    <w:tmpl w:val="390CF2E4"/>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C77FA7"/>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4D96DCA"/>
    <w:multiLevelType w:val="hybridMultilevel"/>
    <w:tmpl w:val="E51ABF6C"/>
    <w:lvl w:ilvl="0" w:tplc="2E7A7D2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62005D3"/>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E04EE5"/>
    <w:multiLevelType w:val="hybridMultilevel"/>
    <w:tmpl w:val="DC80C2F2"/>
    <w:lvl w:ilvl="0" w:tplc="330E2450">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9EB0C08"/>
    <w:multiLevelType w:val="hybridMultilevel"/>
    <w:tmpl w:val="85964BC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F23FA8"/>
    <w:multiLevelType w:val="hybridMultilevel"/>
    <w:tmpl w:val="8AA8B6E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CE1BC7"/>
    <w:multiLevelType w:val="hybridMultilevel"/>
    <w:tmpl w:val="5128D2D6"/>
    <w:lvl w:ilvl="0" w:tplc="01323E96">
      <w:start w:val="118"/>
      <w:numFmt w:val="bullet"/>
      <w:lvlText w:val="-"/>
      <w:lvlJc w:val="left"/>
      <w:pPr>
        <w:ind w:left="1440" w:hanging="360"/>
      </w:pPr>
      <w:rPr>
        <w:rFonts w:ascii="Calibri" w:eastAsia="Calibri" w:hAnsi="Calibri" w:cs="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4" w15:restartNumberingAfterBreak="0">
    <w:nsid w:val="209C27B6"/>
    <w:multiLevelType w:val="hybridMultilevel"/>
    <w:tmpl w:val="70A27D4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43A7F10"/>
    <w:multiLevelType w:val="multilevel"/>
    <w:tmpl w:val="B2F4EADA"/>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6" w15:restartNumberingAfterBreak="0">
    <w:nsid w:val="270B050D"/>
    <w:multiLevelType w:val="hybridMultilevel"/>
    <w:tmpl w:val="FB941F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7E11F0D"/>
    <w:multiLevelType w:val="hybridMultilevel"/>
    <w:tmpl w:val="E26E31B8"/>
    <w:lvl w:ilvl="0" w:tplc="4776DDDC">
      <w:start w:val="1"/>
      <w:numFmt w:val="bullet"/>
      <w:lvlText w:val=""/>
      <w:lvlJc w:val="left"/>
      <w:pPr>
        <w:ind w:left="720" w:hanging="360"/>
      </w:pPr>
      <w:rPr>
        <w:rFonts w:ascii="Wingdings" w:eastAsiaTheme="minorHAnsi" w:hAnsi="Wingdings"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FB7133"/>
    <w:multiLevelType w:val="hybridMultilevel"/>
    <w:tmpl w:val="078A87E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9903B7"/>
    <w:multiLevelType w:val="hybridMultilevel"/>
    <w:tmpl w:val="7C2E4D00"/>
    <w:lvl w:ilvl="0" w:tplc="49D4BB3C">
      <w:numFmt w:val="bullet"/>
      <w:lvlText w:val=""/>
      <w:lvlJc w:val="left"/>
      <w:pPr>
        <w:ind w:left="1080" w:hanging="360"/>
      </w:pPr>
      <w:rPr>
        <w:rFonts w:ascii="Symbol" w:eastAsia="Times New Roman" w:hAnsi="Symbol"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2EAF2EFA"/>
    <w:multiLevelType w:val="hybridMultilevel"/>
    <w:tmpl w:val="E14A89C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986BF0"/>
    <w:multiLevelType w:val="hybridMultilevel"/>
    <w:tmpl w:val="67602A94"/>
    <w:lvl w:ilvl="0" w:tplc="330E2450">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3CB34E41"/>
    <w:multiLevelType w:val="hybridMultilevel"/>
    <w:tmpl w:val="A8FECC8E"/>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E3130FC"/>
    <w:multiLevelType w:val="multilevel"/>
    <w:tmpl w:val="040C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24" w15:restartNumberingAfterBreak="0">
    <w:nsid w:val="3E726D58"/>
    <w:multiLevelType w:val="hybridMultilevel"/>
    <w:tmpl w:val="4E162210"/>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20B5F4C"/>
    <w:multiLevelType w:val="hybridMultilevel"/>
    <w:tmpl w:val="1CA2E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24E6D86"/>
    <w:multiLevelType w:val="hybridMultilevel"/>
    <w:tmpl w:val="1CA2E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94F1949"/>
    <w:multiLevelType w:val="hybridMultilevel"/>
    <w:tmpl w:val="7D0CC10A"/>
    <w:lvl w:ilvl="0" w:tplc="330E2450">
      <w:start w:val="1"/>
      <w:numFmt w:val="bullet"/>
      <w:lvlText w:val="-"/>
      <w:lvlJc w:val="left"/>
      <w:pPr>
        <w:tabs>
          <w:tab w:val="num" w:pos="720"/>
        </w:tabs>
        <w:ind w:left="720" w:hanging="360"/>
      </w:pPr>
      <w:rPr>
        <w:rFonts w:ascii="Times New Roman" w:hAnsi="Times New Roman" w:hint="default"/>
      </w:rPr>
    </w:lvl>
    <w:lvl w:ilvl="1" w:tplc="5EE03A4A">
      <w:start w:val="1"/>
      <w:numFmt w:val="bullet"/>
      <w:lvlText w:val="-"/>
      <w:lvlJc w:val="left"/>
      <w:pPr>
        <w:tabs>
          <w:tab w:val="num" w:pos="1440"/>
        </w:tabs>
        <w:ind w:left="1440" w:hanging="360"/>
      </w:pPr>
      <w:rPr>
        <w:rFonts w:ascii="Times New Roman" w:hAnsi="Times New Roman" w:hint="default"/>
      </w:rPr>
    </w:lvl>
    <w:lvl w:ilvl="2" w:tplc="8480C49A" w:tentative="1">
      <w:start w:val="1"/>
      <w:numFmt w:val="bullet"/>
      <w:lvlText w:val="-"/>
      <w:lvlJc w:val="left"/>
      <w:pPr>
        <w:tabs>
          <w:tab w:val="num" w:pos="2160"/>
        </w:tabs>
        <w:ind w:left="2160" w:hanging="360"/>
      </w:pPr>
      <w:rPr>
        <w:rFonts w:ascii="Times New Roman" w:hAnsi="Times New Roman" w:hint="default"/>
      </w:rPr>
    </w:lvl>
    <w:lvl w:ilvl="3" w:tplc="00C04000" w:tentative="1">
      <w:start w:val="1"/>
      <w:numFmt w:val="bullet"/>
      <w:lvlText w:val="-"/>
      <w:lvlJc w:val="left"/>
      <w:pPr>
        <w:tabs>
          <w:tab w:val="num" w:pos="2880"/>
        </w:tabs>
        <w:ind w:left="2880" w:hanging="360"/>
      </w:pPr>
      <w:rPr>
        <w:rFonts w:ascii="Times New Roman" w:hAnsi="Times New Roman" w:hint="default"/>
      </w:rPr>
    </w:lvl>
    <w:lvl w:ilvl="4" w:tplc="AA20FA38" w:tentative="1">
      <w:start w:val="1"/>
      <w:numFmt w:val="bullet"/>
      <w:lvlText w:val="-"/>
      <w:lvlJc w:val="left"/>
      <w:pPr>
        <w:tabs>
          <w:tab w:val="num" w:pos="3600"/>
        </w:tabs>
        <w:ind w:left="3600" w:hanging="360"/>
      </w:pPr>
      <w:rPr>
        <w:rFonts w:ascii="Times New Roman" w:hAnsi="Times New Roman" w:hint="default"/>
      </w:rPr>
    </w:lvl>
    <w:lvl w:ilvl="5" w:tplc="CF6E53D2" w:tentative="1">
      <w:start w:val="1"/>
      <w:numFmt w:val="bullet"/>
      <w:lvlText w:val="-"/>
      <w:lvlJc w:val="left"/>
      <w:pPr>
        <w:tabs>
          <w:tab w:val="num" w:pos="4320"/>
        </w:tabs>
        <w:ind w:left="4320" w:hanging="360"/>
      </w:pPr>
      <w:rPr>
        <w:rFonts w:ascii="Times New Roman" w:hAnsi="Times New Roman" w:hint="default"/>
      </w:rPr>
    </w:lvl>
    <w:lvl w:ilvl="6" w:tplc="0FC4243C" w:tentative="1">
      <w:start w:val="1"/>
      <w:numFmt w:val="bullet"/>
      <w:lvlText w:val="-"/>
      <w:lvlJc w:val="left"/>
      <w:pPr>
        <w:tabs>
          <w:tab w:val="num" w:pos="5040"/>
        </w:tabs>
        <w:ind w:left="5040" w:hanging="360"/>
      </w:pPr>
      <w:rPr>
        <w:rFonts w:ascii="Times New Roman" w:hAnsi="Times New Roman" w:hint="default"/>
      </w:rPr>
    </w:lvl>
    <w:lvl w:ilvl="7" w:tplc="6C265304" w:tentative="1">
      <w:start w:val="1"/>
      <w:numFmt w:val="bullet"/>
      <w:lvlText w:val="-"/>
      <w:lvlJc w:val="left"/>
      <w:pPr>
        <w:tabs>
          <w:tab w:val="num" w:pos="5760"/>
        </w:tabs>
        <w:ind w:left="5760" w:hanging="360"/>
      </w:pPr>
      <w:rPr>
        <w:rFonts w:ascii="Times New Roman" w:hAnsi="Times New Roman" w:hint="default"/>
      </w:rPr>
    </w:lvl>
    <w:lvl w:ilvl="8" w:tplc="34AE50E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9C0199E"/>
    <w:multiLevelType w:val="hybridMultilevel"/>
    <w:tmpl w:val="FF9C9624"/>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4A5C7FDE"/>
    <w:multiLevelType w:val="hybridMultilevel"/>
    <w:tmpl w:val="968622D8"/>
    <w:lvl w:ilvl="0" w:tplc="330E2450">
      <w:start w:val="1"/>
      <w:numFmt w:val="bullet"/>
      <w:lvlText w:val="-"/>
      <w:lvlJc w:val="left"/>
      <w:pPr>
        <w:ind w:left="360" w:hanging="360"/>
      </w:pPr>
      <w:rPr>
        <w:rFonts w:ascii="Times New Roman" w:hAnsi="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0AD399E"/>
    <w:multiLevelType w:val="hybridMultilevel"/>
    <w:tmpl w:val="36B408BE"/>
    <w:lvl w:ilvl="0" w:tplc="330E2450">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39F406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A134A6F"/>
    <w:multiLevelType w:val="hybridMultilevel"/>
    <w:tmpl w:val="9384C5C4"/>
    <w:lvl w:ilvl="0" w:tplc="330E2450">
      <w:start w:val="1"/>
      <w:numFmt w:val="bullet"/>
      <w:lvlText w:val="-"/>
      <w:lvlJc w:val="left"/>
      <w:pPr>
        <w:ind w:left="720" w:hanging="360"/>
      </w:pPr>
      <w:rPr>
        <w:rFonts w:ascii="Times New Roman" w:hAnsi="Times New Roman" w:hint="default"/>
      </w:rPr>
    </w:lvl>
    <w:lvl w:ilvl="1" w:tplc="330E245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3B1D98"/>
    <w:multiLevelType w:val="hybridMultilevel"/>
    <w:tmpl w:val="65D06590"/>
    <w:lvl w:ilvl="0" w:tplc="EE04A214">
      <w:start w:val="2"/>
      <w:numFmt w:val="bullet"/>
      <w:lvlText w:val=""/>
      <w:lvlJc w:val="left"/>
      <w:pPr>
        <w:ind w:left="1068" w:hanging="360"/>
      </w:pPr>
      <w:rPr>
        <w:rFonts w:ascii="Wingdings" w:eastAsia="Times New Roman" w:hAnsi="Wingdings" w:cs="Calibri Light"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15:restartNumberingAfterBreak="0">
    <w:nsid w:val="66D13EEA"/>
    <w:multiLevelType w:val="hybridMultilevel"/>
    <w:tmpl w:val="B22E0F5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5" w15:restartNumberingAfterBreak="0">
    <w:nsid w:val="67504242"/>
    <w:multiLevelType w:val="hybridMultilevel"/>
    <w:tmpl w:val="5122F5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D93766"/>
    <w:multiLevelType w:val="hybridMultilevel"/>
    <w:tmpl w:val="0EFC5118"/>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8B7D21"/>
    <w:multiLevelType w:val="hybridMultilevel"/>
    <w:tmpl w:val="77A209F4"/>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510CC7"/>
    <w:multiLevelType w:val="hybridMultilevel"/>
    <w:tmpl w:val="E41A3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2C367BC"/>
    <w:multiLevelType w:val="hybridMultilevel"/>
    <w:tmpl w:val="CFAA4A0A"/>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0C45CB"/>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4FD5598"/>
    <w:multiLevelType w:val="hybridMultilevel"/>
    <w:tmpl w:val="3886BD34"/>
    <w:lvl w:ilvl="0" w:tplc="A74EDE72">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A95031"/>
    <w:multiLevelType w:val="hybridMultilevel"/>
    <w:tmpl w:val="1CA2EE4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7F969C2"/>
    <w:multiLevelType w:val="hybridMultilevel"/>
    <w:tmpl w:val="1504BE6A"/>
    <w:lvl w:ilvl="0" w:tplc="65222FF0">
      <w:start w:val="1"/>
      <w:numFmt w:val="upperLetter"/>
      <w:pStyle w:val="NormalWebArial"/>
      <w:lvlText w:val="%1."/>
      <w:lvlJc w:val="left"/>
      <w:pPr>
        <w:tabs>
          <w:tab w:val="num" w:pos="720"/>
        </w:tabs>
        <w:ind w:left="720" w:hanging="360"/>
      </w:pPr>
      <w:rPr>
        <w:rFonts w:ascii="Arial" w:hAnsi="Arial" w:cs="Arial" w:hint="default"/>
        <w:sz w:val="20"/>
        <w:szCs w:val="20"/>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44" w15:restartNumberingAfterBreak="0">
    <w:nsid w:val="784370E8"/>
    <w:multiLevelType w:val="hybridMultilevel"/>
    <w:tmpl w:val="8C3A341C"/>
    <w:lvl w:ilvl="0" w:tplc="330E245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82525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231614">
    <w:abstractNumId w:val="27"/>
  </w:num>
  <w:num w:numId="3" w16cid:durableId="1410151317">
    <w:abstractNumId w:val="9"/>
  </w:num>
  <w:num w:numId="4" w16cid:durableId="796876169">
    <w:abstractNumId w:val="26"/>
  </w:num>
  <w:num w:numId="5" w16cid:durableId="659969527">
    <w:abstractNumId w:val="2"/>
  </w:num>
  <w:num w:numId="6" w16cid:durableId="49427393">
    <w:abstractNumId w:val="7"/>
  </w:num>
  <w:num w:numId="7" w16cid:durableId="1510556165">
    <w:abstractNumId w:val="18"/>
  </w:num>
  <w:num w:numId="8" w16cid:durableId="821235330">
    <w:abstractNumId w:val="20"/>
  </w:num>
  <w:num w:numId="9" w16cid:durableId="947272341">
    <w:abstractNumId w:val="12"/>
  </w:num>
  <w:num w:numId="10" w16cid:durableId="1358115859">
    <w:abstractNumId w:val="3"/>
  </w:num>
  <w:num w:numId="11" w16cid:durableId="1122306431">
    <w:abstractNumId w:val="17"/>
  </w:num>
  <w:num w:numId="12" w16cid:durableId="1064838735">
    <w:abstractNumId w:val="5"/>
  </w:num>
  <w:num w:numId="13" w16cid:durableId="1358577714">
    <w:abstractNumId w:val="40"/>
  </w:num>
  <w:num w:numId="14" w16cid:durableId="676856235">
    <w:abstractNumId w:val="31"/>
  </w:num>
  <w:num w:numId="15" w16cid:durableId="1724521302">
    <w:abstractNumId w:val="37"/>
  </w:num>
  <w:num w:numId="16" w16cid:durableId="296646390">
    <w:abstractNumId w:val="30"/>
  </w:num>
  <w:num w:numId="17" w16cid:durableId="332269274">
    <w:abstractNumId w:val="21"/>
  </w:num>
  <w:num w:numId="18" w16cid:durableId="350227057">
    <w:abstractNumId w:val="10"/>
  </w:num>
  <w:num w:numId="19" w16cid:durableId="894118642">
    <w:abstractNumId w:val="0"/>
  </w:num>
  <w:num w:numId="20" w16cid:durableId="1697852380">
    <w:abstractNumId w:val="11"/>
  </w:num>
  <w:num w:numId="21" w16cid:durableId="2071268410">
    <w:abstractNumId w:val="16"/>
  </w:num>
  <w:num w:numId="22" w16cid:durableId="65078586">
    <w:abstractNumId w:val="22"/>
  </w:num>
  <w:num w:numId="23" w16cid:durableId="538132472">
    <w:abstractNumId w:val="14"/>
  </w:num>
  <w:num w:numId="24" w16cid:durableId="1525288864">
    <w:abstractNumId w:val="24"/>
  </w:num>
  <w:num w:numId="25" w16cid:durableId="1872065306">
    <w:abstractNumId w:val="44"/>
  </w:num>
  <w:num w:numId="26" w16cid:durableId="536896575">
    <w:abstractNumId w:val="29"/>
  </w:num>
  <w:num w:numId="27" w16cid:durableId="2059815525">
    <w:abstractNumId w:val="36"/>
  </w:num>
  <w:num w:numId="28" w16cid:durableId="1962760628">
    <w:abstractNumId w:val="42"/>
  </w:num>
  <w:num w:numId="29" w16cid:durableId="870188845">
    <w:abstractNumId w:val="6"/>
  </w:num>
  <w:num w:numId="30" w16cid:durableId="1097212192">
    <w:abstractNumId w:val="35"/>
  </w:num>
  <w:num w:numId="31" w16cid:durableId="1318533383">
    <w:abstractNumId w:val="38"/>
  </w:num>
  <w:num w:numId="32" w16cid:durableId="1865367378">
    <w:abstractNumId w:val="23"/>
  </w:num>
  <w:num w:numId="33" w16cid:durableId="1296137335">
    <w:abstractNumId w:val="15"/>
  </w:num>
  <w:num w:numId="34" w16cid:durableId="1610356843">
    <w:abstractNumId w:val="41"/>
  </w:num>
  <w:num w:numId="35" w16cid:durableId="61107071">
    <w:abstractNumId w:val="34"/>
  </w:num>
  <w:num w:numId="36" w16cid:durableId="1054960951">
    <w:abstractNumId w:val="39"/>
  </w:num>
  <w:num w:numId="37" w16cid:durableId="1574774376">
    <w:abstractNumId w:val="28"/>
  </w:num>
  <w:num w:numId="38" w16cid:durableId="2048217375">
    <w:abstractNumId w:val="33"/>
  </w:num>
  <w:num w:numId="39" w16cid:durableId="238826696">
    <w:abstractNumId w:val="32"/>
  </w:num>
  <w:num w:numId="40" w16cid:durableId="1133446332">
    <w:abstractNumId w:val="4"/>
  </w:num>
  <w:num w:numId="41" w16cid:durableId="1995260804">
    <w:abstractNumId w:val="1"/>
  </w:num>
  <w:num w:numId="42" w16cid:durableId="824591402">
    <w:abstractNumId w:val="13"/>
  </w:num>
  <w:num w:numId="43" w16cid:durableId="1168520187">
    <w:abstractNumId w:val="8"/>
  </w:num>
  <w:num w:numId="44" w16cid:durableId="554975498">
    <w:abstractNumId w:val="25"/>
  </w:num>
  <w:num w:numId="45" w16cid:durableId="44939559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2F3"/>
    <w:rsid w:val="00004A0B"/>
    <w:rsid w:val="000053A0"/>
    <w:rsid w:val="000112EB"/>
    <w:rsid w:val="0001440A"/>
    <w:rsid w:val="000209B5"/>
    <w:rsid w:val="0002155A"/>
    <w:rsid w:val="00021E19"/>
    <w:rsid w:val="0003390A"/>
    <w:rsid w:val="000343F7"/>
    <w:rsid w:val="000373AA"/>
    <w:rsid w:val="00044E62"/>
    <w:rsid w:val="00051BF0"/>
    <w:rsid w:val="00052CE7"/>
    <w:rsid w:val="000901CF"/>
    <w:rsid w:val="000A4AE3"/>
    <w:rsid w:val="000B2BFD"/>
    <w:rsid w:val="000B3C51"/>
    <w:rsid w:val="000B7BCC"/>
    <w:rsid w:val="000C514A"/>
    <w:rsid w:val="000D6FBC"/>
    <w:rsid w:val="000E2709"/>
    <w:rsid w:val="000E4D0E"/>
    <w:rsid w:val="000F4B09"/>
    <w:rsid w:val="00102437"/>
    <w:rsid w:val="00107737"/>
    <w:rsid w:val="00116104"/>
    <w:rsid w:val="001162AD"/>
    <w:rsid w:val="001255E1"/>
    <w:rsid w:val="00127073"/>
    <w:rsid w:val="0014498E"/>
    <w:rsid w:val="00153B52"/>
    <w:rsid w:val="00170C9E"/>
    <w:rsid w:val="00190C0D"/>
    <w:rsid w:val="001A616E"/>
    <w:rsid w:val="001B17AB"/>
    <w:rsid w:val="001B2307"/>
    <w:rsid w:val="001B7D90"/>
    <w:rsid w:val="001C3353"/>
    <w:rsid w:val="001C408B"/>
    <w:rsid w:val="001C415D"/>
    <w:rsid w:val="001D058C"/>
    <w:rsid w:val="001D3573"/>
    <w:rsid w:val="001D60CB"/>
    <w:rsid w:val="001F5688"/>
    <w:rsid w:val="00200FC4"/>
    <w:rsid w:val="002013BE"/>
    <w:rsid w:val="002137BB"/>
    <w:rsid w:val="00241439"/>
    <w:rsid w:val="00242677"/>
    <w:rsid w:val="00250860"/>
    <w:rsid w:val="00265F9F"/>
    <w:rsid w:val="002747CC"/>
    <w:rsid w:val="0029343A"/>
    <w:rsid w:val="002A56C7"/>
    <w:rsid w:val="002B0F7A"/>
    <w:rsid w:val="002C0C89"/>
    <w:rsid w:val="002C7569"/>
    <w:rsid w:val="002D4AD7"/>
    <w:rsid w:val="002E02D3"/>
    <w:rsid w:val="002E174D"/>
    <w:rsid w:val="002F3C63"/>
    <w:rsid w:val="003265BC"/>
    <w:rsid w:val="003400E3"/>
    <w:rsid w:val="00341B03"/>
    <w:rsid w:val="0035138D"/>
    <w:rsid w:val="00353C2D"/>
    <w:rsid w:val="003569D8"/>
    <w:rsid w:val="00361969"/>
    <w:rsid w:val="00372BAF"/>
    <w:rsid w:val="00381770"/>
    <w:rsid w:val="00381C54"/>
    <w:rsid w:val="0038579D"/>
    <w:rsid w:val="0039167C"/>
    <w:rsid w:val="00395505"/>
    <w:rsid w:val="00396F06"/>
    <w:rsid w:val="003A4033"/>
    <w:rsid w:val="003A48A6"/>
    <w:rsid w:val="003A738F"/>
    <w:rsid w:val="003B00B0"/>
    <w:rsid w:val="003B5F13"/>
    <w:rsid w:val="003C2E9B"/>
    <w:rsid w:val="003D2B83"/>
    <w:rsid w:val="003E08E9"/>
    <w:rsid w:val="003F2DE2"/>
    <w:rsid w:val="00406241"/>
    <w:rsid w:val="00414BC2"/>
    <w:rsid w:val="00425B77"/>
    <w:rsid w:val="00425E4B"/>
    <w:rsid w:val="0043090A"/>
    <w:rsid w:val="00446857"/>
    <w:rsid w:val="004646D2"/>
    <w:rsid w:val="004667B4"/>
    <w:rsid w:val="004851B0"/>
    <w:rsid w:val="004A4903"/>
    <w:rsid w:val="004A6EDB"/>
    <w:rsid w:val="004B4F65"/>
    <w:rsid w:val="004F5987"/>
    <w:rsid w:val="004F6033"/>
    <w:rsid w:val="004F6909"/>
    <w:rsid w:val="00503A49"/>
    <w:rsid w:val="00507DE9"/>
    <w:rsid w:val="00521D51"/>
    <w:rsid w:val="00533CF8"/>
    <w:rsid w:val="00533E40"/>
    <w:rsid w:val="00534B8A"/>
    <w:rsid w:val="00534EF7"/>
    <w:rsid w:val="00555F5B"/>
    <w:rsid w:val="00557DB1"/>
    <w:rsid w:val="00562504"/>
    <w:rsid w:val="00571746"/>
    <w:rsid w:val="00574A99"/>
    <w:rsid w:val="005756C0"/>
    <w:rsid w:val="00594CDD"/>
    <w:rsid w:val="00595672"/>
    <w:rsid w:val="005A4881"/>
    <w:rsid w:val="005A5F53"/>
    <w:rsid w:val="005A6A37"/>
    <w:rsid w:val="005C201E"/>
    <w:rsid w:val="005C357F"/>
    <w:rsid w:val="005D1C07"/>
    <w:rsid w:val="005D1FB5"/>
    <w:rsid w:val="005D2A50"/>
    <w:rsid w:val="005E0F81"/>
    <w:rsid w:val="005E17E2"/>
    <w:rsid w:val="005E4A40"/>
    <w:rsid w:val="005E6265"/>
    <w:rsid w:val="005E7FFD"/>
    <w:rsid w:val="00607390"/>
    <w:rsid w:val="00607875"/>
    <w:rsid w:val="00622896"/>
    <w:rsid w:val="00652768"/>
    <w:rsid w:val="00653E6F"/>
    <w:rsid w:val="00655DBC"/>
    <w:rsid w:val="006631F4"/>
    <w:rsid w:val="00682A75"/>
    <w:rsid w:val="00684CE1"/>
    <w:rsid w:val="006902F3"/>
    <w:rsid w:val="00693995"/>
    <w:rsid w:val="006A0C04"/>
    <w:rsid w:val="006A49BC"/>
    <w:rsid w:val="006B0DFE"/>
    <w:rsid w:val="006C4B3A"/>
    <w:rsid w:val="006D5374"/>
    <w:rsid w:val="006F27C2"/>
    <w:rsid w:val="00715EA2"/>
    <w:rsid w:val="00716FB0"/>
    <w:rsid w:val="00720AB2"/>
    <w:rsid w:val="00727B0D"/>
    <w:rsid w:val="007302BA"/>
    <w:rsid w:val="00740EB2"/>
    <w:rsid w:val="0075419E"/>
    <w:rsid w:val="00773873"/>
    <w:rsid w:val="00781511"/>
    <w:rsid w:val="007931F1"/>
    <w:rsid w:val="0079682F"/>
    <w:rsid w:val="007B6A64"/>
    <w:rsid w:val="007C5F03"/>
    <w:rsid w:val="007D3F71"/>
    <w:rsid w:val="007F4840"/>
    <w:rsid w:val="00807997"/>
    <w:rsid w:val="00823572"/>
    <w:rsid w:val="00824081"/>
    <w:rsid w:val="00824E2F"/>
    <w:rsid w:val="008255E4"/>
    <w:rsid w:val="00825952"/>
    <w:rsid w:val="008271D0"/>
    <w:rsid w:val="0083146C"/>
    <w:rsid w:val="00841B81"/>
    <w:rsid w:val="00847087"/>
    <w:rsid w:val="00853E60"/>
    <w:rsid w:val="008545E8"/>
    <w:rsid w:val="00861BCF"/>
    <w:rsid w:val="008621FB"/>
    <w:rsid w:val="008635E7"/>
    <w:rsid w:val="008718F9"/>
    <w:rsid w:val="00873D17"/>
    <w:rsid w:val="00874AD4"/>
    <w:rsid w:val="008A2169"/>
    <w:rsid w:val="008A668A"/>
    <w:rsid w:val="008B45CB"/>
    <w:rsid w:val="008C14CF"/>
    <w:rsid w:val="008D323A"/>
    <w:rsid w:val="008E30A9"/>
    <w:rsid w:val="008F7DFE"/>
    <w:rsid w:val="00900544"/>
    <w:rsid w:val="0091340D"/>
    <w:rsid w:val="00915047"/>
    <w:rsid w:val="00915C66"/>
    <w:rsid w:val="00916B5B"/>
    <w:rsid w:val="0092627C"/>
    <w:rsid w:val="00931652"/>
    <w:rsid w:val="0093295B"/>
    <w:rsid w:val="00933423"/>
    <w:rsid w:val="00934775"/>
    <w:rsid w:val="00937A21"/>
    <w:rsid w:val="00937AA9"/>
    <w:rsid w:val="00937F1B"/>
    <w:rsid w:val="009411DC"/>
    <w:rsid w:val="00946F3A"/>
    <w:rsid w:val="00960E76"/>
    <w:rsid w:val="0096334A"/>
    <w:rsid w:val="009718FF"/>
    <w:rsid w:val="00982C51"/>
    <w:rsid w:val="00992641"/>
    <w:rsid w:val="0099310B"/>
    <w:rsid w:val="0099584B"/>
    <w:rsid w:val="009A06E6"/>
    <w:rsid w:val="009B11D5"/>
    <w:rsid w:val="009B2531"/>
    <w:rsid w:val="009C4052"/>
    <w:rsid w:val="009C7D51"/>
    <w:rsid w:val="009D7A09"/>
    <w:rsid w:val="009E1273"/>
    <w:rsid w:val="009E24E5"/>
    <w:rsid w:val="009E4008"/>
    <w:rsid w:val="009E47BA"/>
    <w:rsid w:val="00A00323"/>
    <w:rsid w:val="00A05EA3"/>
    <w:rsid w:val="00A13D27"/>
    <w:rsid w:val="00A14828"/>
    <w:rsid w:val="00A1772C"/>
    <w:rsid w:val="00A26466"/>
    <w:rsid w:val="00A275F6"/>
    <w:rsid w:val="00A343D9"/>
    <w:rsid w:val="00A45626"/>
    <w:rsid w:val="00A47309"/>
    <w:rsid w:val="00A50476"/>
    <w:rsid w:val="00A73CEA"/>
    <w:rsid w:val="00A74B01"/>
    <w:rsid w:val="00A77E15"/>
    <w:rsid w:val="00A86D25"/>
    <w:rsid w:val="00A87B98"/>
    <w:rsid w:val="00A87E26"/>
    <w:rsid w:val="00AD0436"/>
    <w:rsid w:val="00AD1713"/>
    <w:rsid w:val="00AD5695"/>
    <w:rsid w:val="00AE11EC"/>
    <w:rsid w:val="00AE13F1"/>
    <w:rsid w:val="00AE48B9"/>
    <w:rsid w:val="00AE56E2"/>
    <w:rsid w:val="00AF00C4"/>
    <w:rsid w:val="00AF1627"/>
    <w:rsid w:val="00AF28CE"/>
    <w:rsid w:val="00AF4373"/>
    <w:rsid w:val="00B1046A"/>
    <w:rsid w:val="00B131ED"/>
    <w:rsid w:val="00B16D94"/>
    <w:rsid w:val="00B21060"/>
    <w:rsid w:val="00B21943"/>
    <w:rsid w:val="00B23247"/>
    <w:rsid w:val="00B4204D"/>
    <w:rsid w:val="00B4489A"/>
    <w:rsid w:val="00B51531"/>
    <w:rsid w:val="00B62BFE"/>
    <w:rsid w:val="00B62C47"/>
    <w:rsid w:val="00B64A86"/>
    <w:rsid w:val="00B70D8A"/>
    <w:rsid w:val="00B71195"/>
    <w:rsid w:val="00B74755"/>
    <w:rsid w:val="00B7664C"/>
    <w:rsid w:val="00B76B40"/>
    <w:rsid w:val="00B82FF5"/>
    <w:rsid w:val="00B95B32"/>
    <w:rsid w:val="00BA6F24"/>
    <w:rsid w:val="00BB20BB"/>
    <w:rsid w:val="00BC0C24"/>
    <w:rsid w:val="00BD34ED"/>
    <w:rsid w:val="00BD5298"/>
    <w:rsid w:val="00BE1BAF"/>
    <w:rsid w:val="00BF2EEA"/>
    <w:rsid w:val="00BF76B7"/>
    <w:rsid w:val="00C01749"/>
    <w:rsid w:val="00C01B68"/>
    <w:rsid w:val="00C06D14"/>
    <w:rsid w:val="00C15A02"/>
    <w:rsid w:val="00C17E04"/>
    <w:rsid w:val="00C2237E"/>
    <w:rsid w:val="00C41F94"/>
    <w:rsid w:val="00C44989"/>
    <w:rsid w:val="00C45099"/>
    <w:rsid w:val="00C4709B"/>
    <w:rsid w:val="00C512C1"/>
    <w:rsid w:val="00C547DF"/>
    <w:rsid w:val="00C57B27"/>
    <w:rsid w:val="00C7198E"/>
    <w:rsid w:val="00C7643D"/>
    <w:rsid w:val="00C803DB"/>
    <w:rsid w:val="00C843D0"/>
    <w:rsid w:val="00C9269C"/>
    <w:rsid w:val="00CA5AC7"/>
    <w:rsid w:val="00CC038C"/>
    <w:rsid w:val="00CC53F2"/>
    <w:rsid w:val="00CD398D"/>
    <w:rsid w:val="00CE1E7A"/>
    <w:rsid w:val="00CF54E1"/>
    <w:rsid w:val="00D02AD9"/>
    <w:rsid w:val="00D119E2"/>
    <w:rsid w:val="00D14ABD"/>
    <w:rsid w:val="00D340B4"/>
    <w:rsid w:val="00D3707B"/>
    <w:rsid w:val="00D41B39"/>
    <w:rsid w:val="00D569E3"/>
    <w:rsid w:val="00D577A4"/>
    <w:rsid w:val="00D57EA2"/>
    <w:rsid w:val="00D6136D"/>
    <w:rsid w:val="00D65192"/>
    <w:rsid w:val="00D808C2"/>
    <w:rsid w:val="00D81644"/>
    <w:rsid w:val="00DA033B"/>
    <w:rsid w:val="00DB33FA"/>
    <w:rsid w:val="00DC197D"/>
    <w:rsid w:val="00DD3912"/>
    <w:rsid w:val="00DE21EF"/>
    <w:rsid w:val="00DF4ED6"/>
    <w:rsid w:val="00DF6B61"/>
    <w:rsid w:val="00E01FFE"/>
    <w:rsid w:val="00E21735"/>
    <w:rsid w:val="00E33014"/>
    <w:rsid w:val="00E33B4C"/>
    <w:rsid w:val="00E3548C"/>
    <w:rsid w:val="00E50336"/>
    <w:rsid w:val="00E54E75"/>
    <w:rsid w:val="00E63A74"/>
    <w:rsid w:val="00E75080"/>
    <w:rsid w:val="00E839FD"/>
    <w:rsid w:val="00E877C0"/>
    <w:rsid w:val="00E9779D"/>
    <w:rsid w:val="00E97B86"/>
    <w:rsid w:val="00EB5E79"/>
    <w:rsid w:val="00EC3136"/>
    <w:rsid w:val="00ED6CBE"/>
    <w:rsid w:val="00EE2CE8"/>
    <w:rsid w:val="00EE4C27"/>
    <w:rsid w:val="00EF2F17"/>
    <w:rsid w:val="00F14799"/>
    <w:rsid w:val="00F225DE"/>
    <w:rsid w:val="00F45A8B"/>
    <w:rsid w:val="00F4615E"/>
    <w:rsid w:val="00F84112"/>
    <w:rsid w:val="00F93F67"/>
    <w:rsid w:val="00F97610"/>
    <w:rsid w:val="00FA38F6"/>
    <w:rsid w:val="00FA3B79"/>
    <w:rsid w:val="00FA5586"/>
    <w:rsid w:val="00FB37B9"/>
    <w:rsid w:val="00FB5F72"/>
    <w:rsid w:val="00FC2242"/>
    <w:rsid w:val="00FC3415"/>
    <w:rsid w:val="00FD141A"/>
    <w:rsid w:val="00FE1EBD"/>
    <w:rsid w:val="00FE6B26"/>
    <w:rsid w:val="00FF5800"/>
    <w:rsid w:val="00FF6D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E4447"/>
  <w15:chartTrackingRefBased/>
  <w15:docId w15:val="{63B59FC2-B955-4BDF-8C6C-90CF3082C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B01"/>
  </w:style>
  <w:style w:type="paragraph" w:styleId="Titre1">
    <w:name w:val="heading 1"/>
    <w:basedOn w:val="Normal"/>
    <w:next w:val="Normal"/>
    <w:link w:val="Titre1Car"/>
    <w:uiPriority w:val="9"/>
    <w:qFormat/>
    <w:rsid w:val="00170C9E"/>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paragraph" w:styleId="Titre2">
    <w:name w:val="heading 2"/>
    <w:basedOn w:val="Normal"/>
    <w:next w:val="Normal"/>
    <w:link w:val="Titre2Car"/>
    <w:uiPriority w:val="9"/>
    <w:unhideWhenUsed/>
    <w:qFormat/>
    <w:rsid w:val="003D2B83"/>
    <w:pPr>
      <w:keepNext/>
      <w:keepLines/>
      <w:spacing w:before="40" w:after="0"/>
      <w:outlineLvl w:val="1"/>
    </w:pPr>
    <w:rPr>
      <w:rFonts w:asciiTheme="majorHAnsi" w:eastAsiaTheme="majorEastAsia" w:hAnsiTheme="majorHAnsi" w:cstheme="majorBidi"/>
      <w:color w:val="8C3314" w:themeColor="accent1" w:themeShade="BF"/>
      <w:sz w:val="26"/>
      <w:szCs w:val="26"/>
    </w:rPr>
  </w:style>
  <w:style w:type="paragraph" w:styleId="Titre3">
    <w:name w:val="heading 3"/>
    <w:basedOn w:val="Normal"/>
    <w:next w:val="Normal"/>
    <w:link w:val="Titre3Car"/>
    <w:uiPriority w:val="9"/>
    <w:unhideWhenUsed/>
    <w:qFormat/>
    <w:rsid w:val="003D2B83"/>
    <w:pPr>
      <w:keepNext/>
      <w:keepLines/>
      <w:spacing w:before="40" w:after="0"/>
      <w:outlineLvl w:val="2"/>
    </w:pPr>
    <w:rPr>
      <w:rFonts w:asciiTheme="majorHAnsi" w:eastAsiaTheme="majorEastAsia" w:hAnsiTheme="majorHAnsi" w:cstheme="majorBidi"/>
      <w:color w:val="5D220D" w:themeColor="accent1" w:themeShade="7F"/>
      <w:sz w:val="24"/>
      <w:szCs w:val="24"/>
    </w:rPr>
  </w:style>
  <w:style w:type="paragraph" w:styleId="Titre4">
    <w:name w:val="heading 4"/>
    <w:basedOn w:val="Normal"/>
    <w:next w:val="Normal"/>
    <w:link w:val="Titre4Car"/>
    <w:uiPriority w:val="9"/>
    <w:unhideWhenUsed/>
    <w:qFormat/>
    <w:rsid w:val="003D2B83"/>
    <w:pPr>
      <w:keepNext/>
      <w:spacing w:before="240" w:after="60" w:line="240" w:lineRule="auto"/>
      <w:outlineLvl w:val="3"/>
    </w:pPr>
    <w:rPr>
      <w:rFonts w:ascii="Calibri" w:eastAsia="Times New Roman" w:hAnsi="Calibri" w:cs="Times New Roman"/>
      <w:b/>
      <w:bCs/>
      <w:sz w:val="28"/>
      <w:szCs w:val="28"/>
      <w:lang w:eastAsia="fr-FR"/>
    </w:rPr>
  </w:style>
  <w:style w:type="paragraph" w:styleId="Titre5">
    <w:name w:val="heading 5"/>
    <w:basedOn w:val="Normal"/>
    <w:next w:val="Normal"/>
    <w:link w:val="Titre5Car"/>
    <w:uiPriority w:val="9"/>
    <w:semiHidden/>
    <w:unhideWhenUsed/>
    <w:qFormat/>
    <w:rsid w:val="003D2B83"/>
    <w:pPr>
      <w:spacing w:before="240" w:after="60" w:line="240" w:lineRule="auto"/>
      <w:outlineLvl w:val="4"/>
    </w:pPr>
    <w:rPr>
      <w:rFonts w:ascii="Calibri" w:eastAsia="Times New Roman" w:hAnsi="Calibri" w:cs="Times New Roman"/>
      <w:b/>
      <w:bCs/>
      <w:i/>
      <w:iCs/>
      <w:sz w:val="26"/>
      <w:szCs w:val="26"/>
      <w:lang w:eastAsia="fr-FR"/>
    </w:rPr>
  </w:style>
  <w:style w:type="paragraph" w:styleId="Titre6">
    <w:name w:val="heading 6"/>
    <w:basedOn w:val="Normal"/>
    <w:next w:val="Normal"/>
    <w:link w:val="Titre6Car"/>
    <w:uiPriority w:val="9"/>
    <w:semiHidden/>
    <w:unhideWhenUsed/>
    <w:qFormat/>
    <w:rsid w:val="003D2B83"/>
    <w:pPr>
      <w:spacing w:before="240" w:after="60" w:line="240" w:lineRule="auto"/>
      <w:outlineLvl w:val="5"/>
    </w:pPr>
    <w:rPr>
      <w:rFonts w:ascii="Calibri" w:eastAsia="Times New Roman" w:hAnsi="Calibri" w:cs="Times New Roman"/>
      <w:b/>
      <w:bCs/>
      <w:lang w:eastAsia="fr-FR"/>
    </w:rPr>
  </w:style>
  <w:style w:type="paragraph" w:styleId="Titre7">
    <w:name w:val="heading 7"/>
    <w:basedOn w:val="Normal"/>
    <w:next w:val="Normal"/>
    <w:link w:val="Titre7Car"/>
    <w:uiPriority w:val="9"/>
    <w:semiHidden/>
    <w:unhideWhenUsed/>
    <w:qFormat/>
    <w:rsid w:val="003D2B83"/>
    <w:pPr>
      <w:spacing w:before="240" w:after="60" w:line="240" w:lineRule="auto"/>
      <w:outlineLvl w:val="6"/>
    </w:pPr>
    <w:rPr>
      <w:rFonts w:ascii="Calibri" w:eastAsia="Times New Roman" w:hAnsi="Calibri" w:cs="Times New Roman"/>
      <w:sz w:val="24"/>
      <w:szCs w:val="24"/>
      <w:lang w:eastAsia="fr-FR"/>
    </w:rPr>
  </w:style>
  <w:style w:type="paragraph" w:styleId="Titre8">
    <w:name w:val="heading 8"/>
    <w:basedOn w:val="Normal"/>
    <w:next w:val="Normal"/>
    <w:link w:val="Titre8Car"/>
    <w:uiPriority w:val="9"/>
    <w:semiHidden/>
    <w:unhideWhenUsed/>
    <w:qFormat/>
    <w:rsid w:val="003D2B83"/>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semiHidden/>
    <w:unhideWhenUsed/>
    <w:qFormat/>
    <w:rsid w:val="003D2B83"/>
    <w:pPr>
      <w:spacing w:before="240" w:after="60" w:line="240" w:lineRule="auto"/>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902F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6902F3"/>
    <w:rPr>
      <w:rFonts w:eastAsiaTheme="minorEastAsia"/>
      <w:lang w:eastAsia="fr-FR"/>
    </w:rPr>
  </w:style>
  <w:style w:type="paragraph" w:styleId="En-tte">
    <w:name w:val="header"/>
    <w:basedOn w:val="Normal"/>
    <w:link w:val="En-tteCar"/>
    <w:uiPriority w:val="99"/>
    <w:unhideWhenUsed/>
    <w:rsid w:val="006902F3"/>
    <w:pPr>
      <w:tabs>
        <w:tab w:val="center" w:pos="4536"/>
        <w:tab w:val="right" w:pos="9072"/>
      </w:tabs>
      <w:spacing w:after="0" w:line="240" w:lineRule="auto"/>
    </w:pPr>
  </w:style>
  <w:style w:type="character" w:customStyle="1" w:styleId="En-tteCar">
    <w:name w:val="En-tête Car"/>
    <w:basedOn w:val="Policepardfaut"/>
    <w:link w:val="En-tte"/>
    <w:uiPriority w:val="99"/>
    <w:rsid w:val="006902F3"/>
  </w:style>
  <w:style w:type="paragraph" w:styleId="Pieddepage">
    <w:name w:val="footer"/>
    <w:basedOn w:val="Normal"/>
    <w:link w:val="PieddepageCar"/>
    <w:uiPriority w:val="99"/>
    <w:unhideWhenUsed/>
    <w:rsid w:val="006902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02F3"/>
  </w:style>
  <w:style w:type="character" w:customStyle="1" w:styleId="Titre1Car">
    <w:name w:val="Titre 1 Car"/>
    <w:basedOn w:val="Policepardfaut"/>
    <w:link w:val="Titre1"/>
    <w:uiPriority w:val="9"/>
    <w:rsid w:val="00170C9E"/>
    <w:rPr>
      <w:rFonts w:asciiTheme="majorHAnsi" w:eastAsiaTheme="majorEastAsia" w:hAnsiTheme="majorHAnsi" w:cstheme="majorBidi"/>
      <w:color w:val="8C3314" w:themeColor="accent1" w:themeShade="BF"/>
      <w:sz w:val="32"/>
      <w:szCs w:val="32"/>
    </w:rPr>
  </w:style>
  <w:style w:type="paragraph" w:styleId="En-ttedetabledesmatires">
    <w:name w:val="TOC Heading"/>
    <w:basedOn w:val="Titre1"/>
    <w:next w:val="Normal"/>
    <w:uiPriority w:val="39"/>
    <w:unhideWhenUsed/>
    <w:qFormat/>
    <w:rsid w:val="00170C9E"/>
    <w:pPr>
      <w:outlineLvl w:val="9"/>
    </w:pPr>
    <w:rPr>
      <w:lang w:eastAsia="fr-FR"/>
    </w:rPr>
  </w:style>
  <w:style w:type="paragraph" w:styleId="TM2">
    <w:name w:val="toc 2"/>
    <w:basedOn w:val="Normal"/>
    <w:next w:val="Normal"/>
    <w:autoRedefine/>
    <w:uiPriority w:val="39"/>
    <w:unhideWhenUsed/>
    <w:rsid w:val="00170C9E"/>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170C9E"/>
    <w:pPr>
      <w:spacing w:after="100"/>
    </w:pPr>
    <w:rPr>
      <w:rFonts w:eastAsiaTheme="minorEastAsia" w:cs="Times New Roman"/>
      <w:lang w:eastAsia="fr-FR"/>
    </w:rPr>
  </w:style>
  <w:style w:type="paragraph" w:styleId="TM3">
    <w:name w:val="toc 3"/>
    <w:basedOn w:val="Normal"/>
    <w:next w:val="Normal"/>
    <w:autoRedefine/>
    <w:uiPriority w:val="39"/>
    <w:unhideWhenUsed/>
    <w:rsid w:val="00170C9E"/>
    <w:pPr>
      <w:spacing w:after="100"/>
      <w:ind w:left="440"/>
    </w:pPr>
    <w:rPr>
      <w:rFonts w:eastAsiaTheme="minorEastAsia" w:cs="Times New Roman"/>
      <w:lang w:eastAsia="fr-FR"/>
    </w:rPr>
  </w:style>
  <w:style w:type="character" w:customStyle="1" w:styleId="Titre2Car">
    <w:name w:val="Titre 2 Car"/>
    <w:basedOn w:val="Policepardfaut"/>
    <w:link w:val="Titre2"/>
    <w:uiPriority w:val="9"/>
    <w:rsid w:val="003D2B83"/>
    <w:rPr>
      <w:rFonts w:asciiTheme="majorHAnsi" w:eastAsiaTheme="majorEastAsia" w:hAnsiTheme="majorHAnsi" w:cstheme="majorBidi"/>
      <w:color w:val="8C3314" w:themeColor="accent1" w:themeShade="BF"/>
      <w:sz w:val="26"/>
      <w:szCs w:val="26"/>
    </w:rPr>
  </w:style>
  <w:style w:type="character" w:customStyle="1" w:styleId="Titre3Car">
    <w:name w:val="Titre 3 Car"/>
    <w:basedOn w:val="Policepardfaut"/>
    <w:link w:val="Titre3"/>
    <w:uiPriority w:val="9"/>
    <w:rsid w:val="003D2B83"/>
    <w:rPr>
      <w:rFonts w:asciiTheme="majorHAnsi" w:eastAsiaTheme="majorEastAsia" w:hAnsiTheme="majorHAnsi" w:cstheme="majorBidi"/>
      <w:color w:val="5D220D" w:themeColor="accent1" w:themeShade="7F"/>
      <w:sz w:val="24"/>
      <w:szCs w:val="24"/>
    </w:rPr>
  </w:style>
  <w:style w:type="character" w:customStyle="1" w:styleId="Titre4Car">
    <w:name w:val="Titre 4 Car"/>
    <w:basedOn w:val="Policepardfaut"/>
    <w:link w:val="Titre4"/>
    <w:uiPriority w:val="9"/>
    <w:rsid w:val="003D2B83"/>
    <w:rPr>
      <w:rFonts w:ascii="Calibri" w:eastAsia="Times New Roman" w:hAnsi="Calibri" w:cs="Times New Roman"/>
      <w:b/>
      <w:bCs/>
      <w:sz w:val="28"/>
      <w:szCs w:val="28"/>
      <w:lang w:eastAsia="fr-FR"/>
    </w:rPr>
  </w:style>
  <w:style w:type="character" w:customStyle="1" w:styleId="Titre5Car">
    <w:name w:val="Titre 5 Car"/>
    <w:basedOn w:val="Policepardfaut"/>
    <w:link w:val="Titre5"/>
    <w:uiPriority w:val="9"/>
    <w:semiHidden/>
    <w:rsid w:val="003D2B83"/>
    <w:rPr>
      <w:rFonts w:ascii="Calibri" w:eastAsia="Times New Roman" w:hAnsi="Calibri" w:cs="Times New Roman"/>
      <w:b/>
      <w:bCs/>
      <w:i/>
      <w:iCs/>
      <w:sz w:val="26"/>
      <w:szCs w:val="26"/>
      <w:lang w:eastAsia="fr-FR"/>
    </w:rPr>
  </w:style>
  <w:style w:type="character" w:customStyle="1" w:styleId="Titre6Car">
    <w:name w:val="Titre 6 Car"/>
    <w:basedOn w:val="Policepardfaut"/>
    <w:link w:val="Titre6"/>
    <w:uiPriority w:val="9"/>
    <w:semiHidden/>
    <w:rsid w:val="003D2B83"/>
    <w:rPr>
      <w:rFonts w:ascii="Calibri" w:eastAsia="Times New Roman" w:hAnsi="Calibri" w:cs="Times New Roman"/>
      <w:b/>
      <w:bCs/>
      <w:lang w:eastAsia="fr-FR"/>
    </w:rPr>
  </w:style>
  <w:style w:type="character" w:customStyle="1" w:styleId="Titre7Car">
    <w:name w:val="Titre 7 Car"/>
    <w:basedOn w:val="Policepardfaut"/>
    <w:link w:val="Titre7"/>
    <w:uiPriority w:val="9"/>
    <w:semiHidden/>
    <w:rsid w:val="003D2B83"/>
    <w:rPr>
      <w:rFonts w:ascii="Calibri" w:eastAsia="Times New Roman" w:hAnsi="Calibri" w:cs="Times New Roman"/>
      <w:sz w:val="24"/>
      <w:szCs w:val="24"/>
      <w:lang w:eastAsia="fr-FR"/>
    </w:rPr>
  </w:style>
  <w:style w:type="character" w:customStyle="1" w:styleId="Titre8Car">
    <w:name w:val="Titre 8 Car"/>
    <w:basedOn w:val="Policepardfaut"/>
    <w:link w:val="Titre8"/>
    <w:uiPriority w:val="9"/>
    <w:semiHidden/>
    <w:rsid w:val="003D2B83"/>
    <w:rPr>
      <w:rFonts w:ascii="Calibri" w:eastAsia="Times New Roman" w:hAnsi="Calibri" w:cs="Times New Roman"/>
      <w:i/>
      <w:iCs/>
      <w:sz w:val="24"/>
      <w:szCs w:val="24"/>
      <w:lang w:eastAsia="fr-FR"/>
    </w:rPr>
  </w:style>
  <w:style w:type="character" w:customStyle="1" w:styleId="Titre9Car">
    <w:name w:val="Titre 9 Car"/>
    <w:basedOn w:val="Policepardfaut"/>
    <w:link w:val="Titre9"/>
    <w:uiPriority w:val="9"/>
    <w:semiHidden/>
    <w:rsid w:val="003D2B83"/>
    <w:rPr>
      <w:rFonts w:ascii="Calibri Light" w:eastAsia="Times New Roman" w:hAnsi="Calibri Light" w:cs="Times New Roman"/>
      <w:lang w:eastAsia="fr-FR"/>
    </w:rPr>
  </w:style>
  <w:style w:type="character" w:styleId="Lienhypertexte">
    <w:name w:val="Hyperlink"/>
    <w:uiPriority w:val="99"/>
    <w:rsid w:val="003D2B83"/>
    <w:rPr>
      <w:rFonts w:cs="Times New Roman"/>
      <w:color w:val="0000FF"/>
      <w:u w:val="single"/>
    </w:rPr>
  </w:style>
  <w:style w:type="character" w:styleId="Lienhypertextesuivivisit">
    <w:name w:val="FollowedHyperlink"/>
    <w:uiPriority w:val="99"/>
    <w:rsid w:val="003D2B83"/>
    <w:rPr>
      <w:rFonts w:cs="Times New Roman"/>
      <w:color w:val="0000FF"/>
      <w:u w:val="single"/>
    </w:rPr>
  </w:style>
  <w:style w:type="paragraph" w:styleId="NormalWeb">
    <w:name w:val="Normal (Web)"/>
    <w:basedOn w:val="Normal"/>
    <w:uiPriority w:val="99"/>
    <w:rsid w:val="003D2B8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WebArial">
    <w:name w:val="Normal (Web) + Arial"/>
    <w:aliases w:val="10 pt,Avant : Automatique,Après : Automatique"/>
    <w:basedOn w:val="Normal"/>
    <w:uiPriority w:val="99"/>
    <w:rsid w:val="003D2B83"/>
    <w:pPr>
      <w:numPr>
        <w:numId w:val="1"/>
      </w:numPr>
      <w:shd w:val="clear" w:color="auto" w:fill="FFFFFF"/>
      <w:spacing w:after="0" w:line="240" w:lineRule="auto"/>
    </w:pPr>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3D2B83"/>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3D2B83"/>
    <w:rPr>
      <w:rFonts w:ascii="Tahoma" w:eastAsia="Times New Roman" w:hAnsi="Tahoma" w:cs="Tahoma"/>
      <w:sz w:val="16"/>
      <w:szCs w:val="16"/>
      <w:lang w:eastAsia="fr-FR"/>
    </w:rPr>
  </w:style>
  <w:style w:type="paragraph" w:customStyle="1" w:styleId="Input-MainTitle-ClientName">
    <w:name w:val="Input-MainTitle-ClientName"/>
    <w:basedOn w:val="Normal"/>
    <w:rsid w:val="003D2B83"/>
    <w:pPr>
      <w:keepNext/>
      <w:spacing w:before="400" w:after="0" w:line="340" w:lineRule="exact"/>
      <w:ind w:left="108"/>
      <w:jc w:val="both"/>
    </w:pPr>
    <w:rPr>
      <w:rFonts w:ascii="Calibri" w:eastAsia="Times New Roman" w:hAnsi="Calibri" w:cs="Times New Roman"/>
      <w:b/>
      <w:sz w:val="28"/>
      <w:szCs w:val="28"/>
      <w:lang w:val="fr-BE" w:eastAsia="nl-NL"/>
    </w:rPr>
  </w:style>
  <w:style w:type="paragraph" w:styleId="Commentaire">
    <w:name w:val="annotation text"/>
    <w:basedOn w:val="Normal"/>
    <w:link w:val="CommentaireCar"/>
    <w:uiPriority w:val="99"/>
    <w:unhideWhenUsed/>
    <w:rsid w:val="003D2B83"/>
    <w:pPr>
      <w:spacing w:after="0" w:line="240" w:lineRule="auto"/>
      <w:jc w:val="both"/>
    </w:pPr>
    <w:rPr>
      <w:rFonts w:ascii="Calibri" w:eastAsia="Times New Roman" w:hAnsi="Calibri" w:cs="Times New Roman"/>
      <w:sz w:val="20"/>
      <w:szCs w:val="20"/>
      <w:lang w:eastAsia="fr-FR"/>
    </w:rPr>
  </w:style>
  <w:style w:type="character" w:customStyle="1" w:styleId="CommentaireCar">
    <w:name w:val="Commentaire Car"/>
    <w:basedOn w:val="Policepardfaut"/>
    <w:link w:val="Commentaire"/>
    <w:uiPriority w:val="99"/>
    <w:rsid w:val="003D2B83"/>
    <w:rPr>
      <w:rFonts w:ascii="Calibri" w:eastAsia="Times New Roman" w:hAnsi="Calibri" w:cs="Times New Roman"/>
      <w:sz w:val="20"/>
      <w:szCs w:val="20"/>
      <w:lang w:eastAsia="fr-FR"/>
    </w:rPr>
  </w:style>
  <w:style w:type="character" w:customStyle="1" w:styleId="alert1">
    <w:name w:val="alert1"/>
    <w:rsid w:val="003D2B83"/>
    <w:rPr>
      <w:color w:val="E6432E"/>
    </w:rPr>
  </w:style>
  <w:style w:type="paragraph" w:styleId="Paragraphedeliste">
    <w:name w:val="List Paragraph"/>
    <w:basedOn w:val="Normal"/>
    <w:uiPriority w:val="34"/>
    <w:qFormat/>
    <w:rsid w:val="003D2B83"/>
    <w:pPr>
      <w:spacing w:after="0" w:line="240" w:lineRule="auto"/>
      <w:ind w:left="708"/>
    </w:pPr>
    <w:rPr>
      <w:rFonts w:ascii="Times New Roman" w:eastAsia="Times New Roman" w:hAnsi="Times New Roman" w:cs="Times New Roman"/>
      <w:sz w:val="24"/>
      <w:szCs w:val="24"/>
      <w:lang w:eastAsia="fr-FR"/>
    </w:rPr>
  </w:style>
  <w:style w:type="character" w:customStyle="1" w:styleId="Mention1">
    <w:name w:val="Mention1"/>
    <w:uiPriority w:val="99"/>
    <w:semiHidden/>
    <w:unhideWhenUsed/>
    <w:rsid w:val="003D2B83"/>
    <w:rPr>
      <w:color w:val="2B579A"/>
      <w:shd w:val="clear" w:color="auto" w:fill="E6E6E6"/>
    </w:rPr>
  </w:style>
  <w:style w:type="character" w:styleId="Marquedecommentaire">
    <w:name w:val="annotation reference"/>
    <w:uiPriority w:val="99"/>
    <w:semiHidden/>
    <w:unhideWhenUsed/>
    <w:rsid w:val="003D2B83"/>
    <w:rPr>
      <w:sz w:val="16"/>
      <w:szCs w:val="16"/>
    </w:rPr>
  </w:style>
  <w:style w:type="paragraph" w:styleId="Objetducommentaire">
    <w:name w:val="annotation subject"/>
    <w:basedOn w:val="Commentaire"/>
    <w:next w:val="Commentaire"/>
    <w:link w:val="ObjetducommentaireCar"/>
    <w:uiPriority w:val="99"/>
    <w:semiHidden/>
    <w:unhideWhenUsed/>
    <w:rsid w:val="003D2B83"/>
    <w:pPr>
      <w:jc w:val="left"/>
    </w:pPr>
    <w:rPr>
      <w:rFonts w:ascii="Times New Roman" w:hAnsi="Times New Roman"/>
      <w:b/>
      <w:bCs/>
    </w:rPr>
  </w:style>
  <w:style w:type="character" w:customStyle="1" w:styleId="ObjetducommentaireCar">
    <w:name w:val="Objet du commentaire Car"/>
    <w:basedOn w:val="CommentaireCar"/>
    <w:link w:val="Objetducommentaire"/>
    <w:uiPriority w:val="99"/>
    <w:semiHidden/>
    <w:rsid w:val="003D2B83"/>
    <w:rPr>
      <w:rFonts w:ascii="Times New Roman" w:eastAsia="Times New Roman" w:hAnsi="Times New Roman" w:cs="Times New Roman"/>
      <w:b/>
      <w:bCs/>
      <w:sz w:val="20"/>
      <w:szCs w:val="20"/>
      <w:lang w:eastAsia="fr-FR"/>
    </w:rPr>
  </w:style>
  <w:style w:type="character" w:styleId="lev">
    <w:name w:val="Strong"/>
    <w:uiPriority w:val="22"/>
    <w:qFormat/>
    <w:rsid w:val="003D2B83"/>
    <w:rPr>
      <w:b/>
      <w:bCs/>
    </w:rPr>
  </w:style>
  <w:style w:type="paragraph" w:customStyle="1" w:styleId="Default">
    <w:name w:val="Default"/>
    <w:rsid w:val="003D2B83"/>
    <w:pPr>
      <w:autoSpaceDE w:val="0"/>
      <w:autoSpaceDN w:val="0"/>
      <w:adjustRightInd w:val="0"/>
      <w:spacing w:after="0" w:line="240" w:lineRule="auto"/>
    </w:pPr>
    <w:rPr>
      <w:rFonts w:ascii="Mirador Black" w:eastAsia="Calibri" w:hAnsi="Mirador Black" w:cs="Mirador Black"/>
      <w:color w:val="000000"/>
      <w:sz w:val="24"/>
      <w:szCs w:val="24"/>
    </w:rPr>
  </w:style>
  <w:style w:type="character" w:customStyle="1" w:styleId="Mentionnonrsolue1">
    <w:name w:val="Mention non résolue1"/>
    <w:basedOn w:val="Policepardfaut"/>
    <w:uiPriority w:val="99"/>
    <w:semiHidden/>
    <w:unhideWhenUsed/>
    <w:rsid w:val="001D60CB"/>
    <w:rPr>
      <w:color w:val="605E5C"/>
      <w:shd w:val="clear" w:color="auto" w:fill="E1DFDD"/>
    </w:rPr>
  </w:style>
  <w:style w:type="paragraph" w:styleId="Citationintense">
    <w:name w:val="Intense Quote"/>
    <w:basedOn w:val="Normal"/>
    <w:next w:val="Normal"/>
    <w:link w:val="CitationintenseCar"/>
    <w:uiPriority w:val="30"/>
    <w:qFormat/>
    <w:rsid w:val="0099310B"/>
    <w:pPr>
      <w:pBdr>
        <w:top w:val="single" w:sz="4" w:space="10" w:color="BC451B" w:themeColor="accent1"/>
        <w:bottom w:val="single" w:sz="4" w:space="10" w:color="BC451B" w:themeColor="accent1"/>
      </w:pBdr>
      <w:spacing w:before="360" w:after="360"/>
      <w:ind w:left="864" w:right="864"/>
      <w:jc w:val="center"/>
    </w:pPr>
    <w:rPr>
      <w:i/>
      <w:iCs/>
      <w:color w:val="BC451B" w:themeColor="accent1"/>
    </w:rPr>
  </w:style>
  <w:style w:type="character" w:customStyle="1" w:styleId="CitationintenseCar">
    <w:name w:val="Citation intense Car"/>
    <w:basedOn w:val="Policepardfaut"/>
    <w:link w:val="Citationintense"/>
    <w:uiPriority w:val="30"/>
    <w:rsid w:val="0099310B"/>
    <w:rPr>
      <w:i/>
      <w:iCs/>
      <w:color w:val="BC451B"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755589">
      <w:bodyDiv w:val="1"/>
      <w:marLeft w:val="0"/>
      <w:marRight w:val="0"/>
      <w:marTop w:val="0"/>
      <w:marBottom w:val="0"/>
      <w:divBdr>
        <w:top w:val="none" w:sz="0" w:space="0" w:color="auto"/>
        <w:left w:val="none" w:sz="0" w:space="0" w:color="auto"/>
        <w:bottom w:val="none" w:sz="0" w:space="0" w:color="auto"/>
        <w:right w:val="none" w:sz="0" w:space="0" w:color="auto"/>
      </w:divBdr>
    </w:div>
    <w:div w:id="1092894562">
      <w:bodyDiv w:val="1"/>
      <w:marLeft w:val="0"/>
      <w:marRight w:val="0"/>
      <w:marTop w:val="0"/>
      <w:marBottom w:val="0"/>
      <w:divBdr>
        <w:top w:val="none" w:sz="0" w:space="0" w:color="auto"/>
        <w:left w:val="none" w:sz="0" w:space="0" w:color="auto"/>
        <w:bottom w:val="none" w:sz="0" w:space="0" w:color="auto"/>
        <w:right w:val="none" w:sz="0" w:space="0" w:color="auto"/>
      </w:divBdr>
      <w:divsChild>
        <w:div w:id="782192714">
          <w:marLeft w:val="0"/>
          <w:marRight w:val="0"/>
          <w:marTop w:val="0"/>
          <w:marBottom w:val="0"/>
          <w:divBdr>
            <w:top w:val="none" w:sz="0" w:space="0" w:color="auto"/>
            <w:left w:val="none" w:sz="0" w:space="0" w:color="auto"/>
            <w:bottom w:val="none" w:sz="0" w:space="0" w:color="auto"/>
            <w:right w:val="none" w:sz="0" w:space="0" w:color="auto"/>
          </w:divBdr>
        </w:div>
        <w:div w:id="927887883">
          <w:marLeft w:val="0"/>
          <w:marRight w:val="0"/>
          <w:marTop w:val="0"/>
          <w:marBottom w:val="0"/>
          <w:divBdr>
            <w:top w:val="none" w:sz="0" w:space="0" w:color="auto"/>
            <w:left w:val="none" w:sz="0" w:space="0" w:color="auto"/>
            <w:bottom w:val="none" w:sz="0" w:space="0" w:color="auto"/>
            <w:right w:val="none" w:sz="0" w:space="0" w:color="auto"/>
          </w:divBdr>
        </w:div>
        <w:div w:id="1096709360">
          <w:marLeft w:val="0"/>
          <w:marRight w:val="0"/>
          <w:marTop w:val="0"/>
          <w:marBottom w:val="0"/>
          <w:divBdr>
            <w:top w:val="none" w:sz="0" w:space="0" w:color="auto"/>
            <w:left w:val="none" w:sz="0" w:space="0" w:color="auto"/>
            <w:bottom w:val="none" w:sz="0" w:space="0" w:color="auto"/>
            <w:right w:val="none" w:sz="0" w:space="0" w:color="auto"/>
          </w:divBdr>
        </w:div>
        <w:div w:id="1413818522">
          <w:marLeft w:val="0"/>
          <w:marRight w:val="0"/>
          <w:marTop w:val="0"/>
          <w:marBottom w:val="0"/>
          <w:divBdr>
            <w:top w:val="none" w:sz="0" w:space="0" w:color="auto"/>
            <w:left w:val="none" w:sz="0" w:space="0" w:color="auto"/>
            <w:bottom w:val="none" w:sz="0" w:space="0" w:color="auto"/>
            <w:right w:val="none" w:sz="0" w:space="0" w:color="auto"/>
          </w:divBdr>
        </w:div>
      </w:divsChild>
    </w:div>
    <w:div w:id="1188714952">
      <w:bodyDiv w:val="1"/>
      <w:marLeft w:val="0"/>
      <w:marRight w:val="0"/>
      <w:marTop w:val="0"/>
      <w:marBottom w:val="0"/>
      <w:divBdr>
        <w:top w:val="none" w:sz="0" w:space="0" w:color="auto"/>
        <w:left w:val="none" w:sz="0" w:space="0" w:color="auto"/>
        <w:bottom w:val="none" w:sz="0" w:space="0" w:color="auto"/>
        <w:right w:val="none" w:sz="0" w:space="0" w:color="auto"/>
      </w:divBdr>
    </w:div>
    <w:div w:id="1679502779">
      <w:bodyDiv w:val="1"/>
      <w:marLeft w:val="0"/>
      <w:marRight w:val="0"/>
      <w:marTop w:val="0"/>
      <w:marBottom w:val="0"/>
      <w:divBdr>
        <w:top w:val="none" w:sz="0" w:space="0" w:color="auto"/>
        <w:left w:val="none" w:sz="0" w:space="0" w:color="auto"/>
        <w:bottom w:val="none" w:sz="0" w:space="0" w:color="auto"/>
        <w:right w:val="none" w:sz="0" w:space="0" w:color="auto"/>
      </w:divBdr>
    </w:div>
    <w:div w:id="1700543701">
      <w:bodyDiv w:val="1"/>
      <w:marLeft w:val="0"/>
      <w:marRight w:val="0"/>
      <w:marTop w:val="0"/>
      <w:marBottom w:val="0"/>
      <w:divBdr>
        <w:top w:val="none" w:sz="0" w:space="0" w:color="auto"/>
        <w:left w:val="none" w:sz="0" w:space="0" w:color="auto"/>
        <w:bottom w:val="none" w:sz="0" w:space="0" w:color="auto"/>
        <w:right w:val="none" w:sz="0" w:space="0" w:color="auto"/>
      </w:divBdr>
    </w:div>
    <w:div w:id="1962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rec.fiphfp@caissedesdepots.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rdoise">
  <a:themeElements>
    <a:clrScheme name="Ardoise">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oise">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ois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Aide à la déclaration d’obligation d’emploi de travailleurs handicapés au Fonds d’Insertion des Personnes Handicapés dans la Fonction Publique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2C431D-2E21-4E02-862F-CF91C255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27</Pages>
  <Words>8037</Words>
  <Characters>44207</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La DOETH au FIPHFP</vt:lpstr>
    </vt:vector>
  </TitlesOfParts>
  <Company/>
  <LinksUpToDate>false</LinksUpToDate>
  <CharactersWithSpaces>52140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DOETH au FIPHFP</dc:title>
  <dc:subject/>
  <dc:creator>Koenig Maillard, Marie-Claire</dc:creator>
  <cp:keywords/>
  <dc:description/>
  <cp:lastModifiedBy>Koenig Maillard, Marie-Claire</cp:lastModifiedBy>
  <cp:revision>7</cp:revision>
  <cp:lastPrinted>2024-01-03T10:29:00Z</cp:lastPrinted>
  <dcterms:created xsi:type="dcterms:W3CDTF">2025-02-12T13:57:00Z</dcterms:created>
  <dcterms:modified xsi:type="dcterms:W3CDTF">2025-07-09T08:09:00Z</dcterms:modified>
  <cp:category>Septembre 2020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861b9d-47cf-4fa9-b565-a0b0c80f812c_Enabled">
    <vt:lpwstr>true</vt:lpwstr>
  </property>
  <property fmtid="{D5CDD505-2E9C-101B-9397-08002B2CF9AE}" pid="3" name="MSIP_Label_95861b9d-47cf-4fa9-b565-a0b0c80f812c_SetDate">
    <vt:lpwstr>2020-12-16T15:33:21Z</vt:lpwstr>
  </property>
  <property fmtid="{D5CDD505-2E9C-101B-9397-08002B2CF9AE}" pid="4" name="MSIP_Label_95861b9d-47cf-4fa9-b565-a0b0c80f812c_Method">
    <vt:lpwstr>Privileged</vt:lpwstr>
  </property>
  <property fmtid="{D5CDD505-2E9C-101B-9397-08002B2CF9AE}" pid="5" name="MSIP_Label_95861b9d-47cf-4fa9-b565-a0b0c80f812c_Name">
    <vt:lpwstr>95861b9d-47cf-4fa9-b565-a0b0c80f812c</vt:lpwstr>
  </property>
  <property fmtid="{D5CDD505-2E9C-101B-9397-08002B2CF9AE}" pid="6" name="MSIP_Label_95861b9d-47cf-4fa9-b565-a0b0c80f812c_SiteId">
    <vt:lpwstr>6eab6365-8194-49c6-a4d0-e2d1a0fbeb74</vt:lpwstr>
  </property>
  <property fmtid="{D5CDD505-2E9C-101B-9397-08002B2CF9AE}" pid="7" name="MSIP_Label_95861b9d-47cf-4fa9-b565-a0b0c80f812c_ActionId">
    <vt:lpwstr>fad8729d-255d-46f9-86e5-00007ba3ade4</vt:lpwstr>
  </property>
  <property fmtid="{D5CDD505-2E9C-101B-9397-08002B2CF9AE}" pid="8" name="MSIP_Label_95861b9d-47cf-4fa9-b565-a0b0c80f812c_ContentBits">
    <vt:lpwstr>0</vt:lpwstr>
  </property>
</Properties>
</file>