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2BE52" w14:textId="1AE2D496" w:rsidR="00165634" w:rsidRPr="008500ED" w:rsidRDefault="00B03327" w:rsidP="003071B9">
      <w:pPr>
        <w:jc w:val="center"/>
        <w:rPr>
          <w:rFonts w:ascii="Arial" w:hAnsi="Arial" w:cs="Arial"/>
          <w:b/>
          <w:sz w:val="28"/>
          <w:szCs w:val="28"/>
        </w:rPr>
      </w:pPr>
      <w:r w:rsidRPr="008500ED">
        <w:rPr>
          <w:rFonts w:ascii="Arial" w:hAnsi="Arial" w:cs="Arial"/>
          <w:noProof/>
          <w:lang w:eastAsia="fr-FR"/>
        </w:rPr>
        <w:drawing>
          <wp:anchor distT="0" distB="0" distL="114300" distR="114300" simplePos="0" relativeHeight="251660288" behindDoc="1" locked="0" layoutInCell="1" allowOverlap="1" wp14:anchorId="34FADA7E" wp14:editId="7506ACBF">
            <wp:simplePos x="0" y="0"/>
            <wp:positionH relativeFrom="page">
              <wp:posOffset>5340350</wp:posOffset>
            </wp:positionH>
            <wp:positionV relativeFrom="paragraph">
              <wp:posOffset>0</wp:posOffset>
            </wp:positionV>
            <wp:extent cx="1395557" cy="1085887"/>
            <wp:effectExtent l="0" t="0" r="0" b="0"/>
            <wp:wrapTight wrapText="bothSides">
              <wp:wrapPolygon edited="0">
                <wp:start x="0" y="0"/>
                <wp:lineTo x="0" y="21221"/>
                <wp:lineTo x="21236" y="21221"/>
                <wp:lineTo x="21236"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PHF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5557" cy="1085887"/>
                    </a:xfrm>
                    <a:prstGeom prst="rect">
                      <a:avLst/>
                    </a:prstGeom>
                  </pic:spPr>
                </pic:pic>
              </a:graphicData>
            </a:graphic>
            <wp14:sizeRelH relativeFrom="margin">
              <wp14:pctWidth>0</wp14:pctWidth>
            </wp14:sizeRelH>
            <wp14:sizeRelV relativeFrom="margin">
              <wp14:pctHeight>0</wp14:pctHeight>
            </wp14:sizeRelV>
          </wp:anchor>
        </w:drawing>
      </w:r>
      <w:r w:rsidRPr="008500ED">
        <w:rPr>
          <w:rFonts w:ascii="Arial" w:hAnsi="Arial" w:cs="Arial"/>
          <w:noProof/>
          <w:lang w:eastAsia="fr-FR"/>
        </w:rPr>
        <w:drawing>
          <wp:anchor distT="0" distB="0" distL="114300" distR="114300" simplePos="0" relativeHeight="251664384" behindDoc="0" locked="0" layoutInCell="1" allowOverlap="1" wp14:anchorId="36BF3184" wp14:editId="02F87DF6">
            <wp:simplePos x="0" y="0"/>
            <wp:positionH relativeFrom="margin">
              <wp:align>left</wp:align>
            </wp:positionH>
            <wp:positionV relativeFrom="paragraph">
              <wp:posOffset>6985</wp:posOffset>
            </wp:positionV>
            <wp:extent cx="837638" cy="825500"/>
            <wp:effectExtent l="0" t="0" r="635" b="0"/>
            <wp:wrapThrough wrapText="bothSides">
              <wp:wrapPolygon edited="0">
                <wp:start x="0" y="0"/>
                <wp:lineTo x="0" y="20935"/>
                <wp:lineTo x="21125" y="20935"/>
                <wp:lineTo x="21125"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ublique_Francaise_[BD].jpg"/>
                    <pic:cNvPicPr/>
                  </pic:nvPicPr>
                  <pic:blipFill rotWithShape="1">
                    <a:blip r:embed="rId9" cstate="print">
                      <a:extLst>
                        <a:ext uri="{28A0092B-C50C-407E-A947-70E740481C1C}">
                          <a14:useLocalDpi xmlns:a14="http://schemas.microsoft.com/office/drawing/2010/main" val="0"/>
                        </a:ext>
                      </a:extLst>
                    </a:blip>
                    <a:srcRect l="8339"/>
                    <a:stretch/>
                  </pic:blipFill>
                  <pic:spPr bwMode="auto">
                    <a:xfrm>
                      <a:off x="0" y="0"/>
                      <a:ext cx="837638" cy="825500"/>
                    </a:xfrm>
                    <a:prstGeom prst="rect">
                      <a:avLst/>
                    </a:prstGeom>
                    <a:ln>
                      <a:noFill/>
                    </a:ln>
                    <a:extLst>
                      <a:ext uri="{53640926-AAD7-44D8-BBD7-CCE9431645EC}">
                        <a14:shadowObscured xmlns:a14="http://schemas.microsoft.com/office/drawing/2010/main"/>
                      </a:ext>
                    </a:extLst>
                  </pic:spPr>
                </pic:pic>
              </a:graphicData>
            </a:graphic>
          </wp:anchor>
        </w:drawing>
      </w:r>
    </w:p>
    <w:p w14:paraId="11C57BE4" w14:textId="65EB25BD" w:rsidR="00165634" w:rsidRPr="008500ED" w:rsidRDefault="00B03327" w:rsidP="003071B9">
      <w:pPr>
        <w:jc w:val="center"/>
        <w:rPr>
          <w:rFonts w:ascii="Arial" w:hAnsi="Arial" w:cs="Arial"/>
          <w:b/>
          <w:sz w:val="28"/>
          <w:szCs w:val="28"/>
        </w:rPr>
      </w:pPr>
      <w:r w:rsidRPr="008500ED">
        <w:rPr>
          <w:rFonts w:ascii="Arial" w:hAnsi="Arial" w:cs="Arial"/>
          <w:noProof/>
          <w:lang w:eastAsia="fr-FR"/>
        </w:rPr>
        <w:drawing>
          <wp:anchor distT="0" distB="0" distL="114300" distR="114300" simplePos="0" relativeHeight="251662336" behindDoc="0" locked="0" layoutInCell="1" allowOverlap="1" wp14:anchorId="523D73D0" wp14:editId="1ADF38EA">
            <wp:simplePos x="0" y="0"/>
            <wp:positionH relativeFrom="margin">
              <wp:posOffset>2044700</wp:posOffset>
            </wp:positionH>
            <wp:positionV relativeFrom="paragraph">
              <wp:posOffset>8255</wp:posOffset>
            </wp:positionV>
            <wp:extent cx="1358900" cy="353060"/>
            <wp:effectExtent l="0" t="0" r="0" b="8890"/>
            <wp:wrapThrough wrapText="bothSides">
              <wp:wrapPolygon edited="0">
                <wp:start x="0" y="0"/>
                <wp:lineTo x="0" y="20978"/>
                <wp:lineTo x="21196" y="20978"/>
                <wp:lineTo x="21196"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RAE_Quadri-[BD].jpg"/>
                    <pic:cNvPicPr/>
                  </pic:nvPicPr>
                  <pic:blipFill>
                    <a:blip r:embed="rId10">
                      <a:extLst>
                        <a:ext uri="{28A0092B-C50C-407E-A947-70E740481C1C}">
                          <a14:useLocalDpi xmlns:a14="http://schemas.microsoft.com/office/drawing/2010/main" val="0"/>
                        </a:ext>
                      </a:extLst>
                    </a:blip>
                    <a:stretch>
                      <a:fillRect/>
                    </a:stretch>
                  </pic:blipFill>
                  <pic:spPr>
                    <a:xfrm>
                      <a:off x="0" y="0"/>
                      <a:ext cx="1358900" cy="353060"/>
                    </a:xfrm>
                    <a:prstGeom prst="rect">
                      <a:avLst/>
                    </a:prstGeom>
                  </pic:spPr>
                </pic:pic>
              </a:graphicData>
            </a:graphic>
          </wp:anchor>
        </w:drawing>
      </w:r>
    </w:p>
    <w:p w14:paraId="77C9DA28" w14:textId="30D61285" w:rsidR="00165634" w:rsidRPr="008500ED" w:rsidRDefault="00165634" w:rsidP="003071B9">
      <w:pPr>
        <w:jc w:val="center"/>
        <w:rPr>
          <w:rFonts w:ascii="Arial" w:hAnsi="Arial" w:cs="Arial"/>
          <w:b/>
          <w:sz w:val="28"/>
          <w:szCs w:val="28"/>
        </w:rPr>
      </w:pPr>
    </w:p>
    <w:p w14:paraId="7A7C81B3" w14:textId="7F646BC5" w:rsidR="00165634" w:rsidRPr="008500ED" w:rsidRDefault="00165634" w:rsidP="003071B9">
      <w:pPr>
        <w:jc w:val="center"/>
        <w:rPr>
          <w:rFonts w:ascii="Arial" w:hAnsi="Arial" w:cs="Arial"/>
          <w:b/>
          <w:sz w:val="28"/>
          <w:szCs w:val="28"/>
        </w:rPr>
      </w:pPr>
    </w:p>
    <w:p w14:paraId="25F649F6" w14:textId="4136AC95" w:rsidR="00165634" w:rsidRPr="008500ED" w:rsidRDefault="00165634">
      <w:pPr>
        <w:rPr>
          <w:rFonts w:ascii="Arial" w:hAnsi="Arial" w:cs="Arial"/>
          <w:b/>
          <w:sz w:val="28"/>
          <w:szCs w:val="28"/>
        </w:rPr>
      </w:pPr>
    </w:p>
    <w:p w14:paraId="71CF27F0" w14:textId="77777777" w:rsidR="00B03327" w:rsidRPr="008500ED" w:rsidRDefault="00B03327" w:rsidP="00B03327">
      <w:pPr>
        <w:rPr>
          <w:rFonts w:ascii="Arial" w:hAnsi="Arial" w:cs="Arial"/>
        </w:rPr>
      </w:pPr>
    </w:p>
    <w:p w14:paraId="333C0638" w14:textId="164C0FAB" w:rsidR="00B03327" w:rsidRPr="008500ED" w:rsidRDefault="00B03327" w:rsidP="00B03327">
      <w:pPr>
        <w:rPr>
          <w:rFonts w:ascii="Arial" w:hAnsi="Arial" w:cs="Arial"/>
          <w:sz w:val="20"/>
          <w:szCs w:val="20"/>
        </w:rPr>
      </w:pPr>
      <w:r w:rsidRPr="008500ED">
        <w:rPr>
          <w:rFonts w:ascii="Arial" w:hAnsi="Arial" w:cs="Arial"/>
        </w:rPr>
        <w:t xml:space="preserve">Communiqué de presse – </w:t>
      </w:r>
      <w:r w:rsidR="00147CD4">
        <w:rPr>
          <w:rFonts w:ascii="Arial" w:hAnsi="Arial" w:cs="Arial"/>
        </w:rPr>
        <w:t>6 mars</w:t>
      </w:r>
      <w:r w:rsidRPr="008500ED">
        <w:rPr>
          <w:rFonts w:ascii="Arial" w:hAnsi="Arial" w:cs="Arial"/>
        </w:rPr>
        <w:t xml:space="preserve"> 2024</w:t>
      </w:r>
    </w:p>
    <w:p w14:paraId="64D3B767" w14:textId="77777777" w:rsidR="00B03327" w:rsidRPr="008500ED" w:rsidRDefault="00B03327" w:rsidP="003071B9">
      <w:pPr>
        <w:jc w:val="center"/>
        <w:rPr>
          <w:rFonts w:ascii="Arial" w:hAnsi="Arial" w:cs="Arial"/>
          <w:b/>
          <w:sz w:val="28"/>
          <w:szCs w:val="28"/>
        </w:rPr>
      </w:pPr>
    </w:p>
    <w:p w14:paraId="2B7CE7A3" w14:textId="77777777" w:rsidR="00B03327" w:rsidRPr="008500ED" w:rsidRDefault="00B03327" w:rsidP="003071B9">
      <w:pPr>
        <w:jc w:val="center"/>
        <w:rPr>
          <w:rFonts w:ascii="Arial" w:hAnsi="Arial" w:cs="Arial"/>
          <w:b/>
          <w:sz w:val="28"/>
          <w:szCs w:val="28"/>
        </w:rPr>
      </w:pPr>
    </w:p>
    <w:p w14:paraId="0A36CA1E" w14:textId="6A16DEF3" w:rsidR="003E5E7C" w:rsidRPr="008500ED" w:rsidRDefault="00060A40" w:rsidP="003071B9">
      <w:pPr>
        <w:jc w:val="center"/>
        <w:rPr>
          <w:rFonts w:ascii="Arial" w:hAnsi="Arial" w:cs="Arial"/>
          <w:b/>
          <w:sz w:val="36"/>
          <w:szCs w:val="36"/>
        </w:rPr>
      </w:pPr>
      <w:r w:rsidRPr="008500ED">
        <w:rPr>
          <w:rFonts w:ascii="Arial" w:hAnsi="Arial" w:cs="Arial"/>
          <w:b/>
          <w:sz w:val="36"/>
          <w:szCs w:val="36"/>
        </w:rPr>
        <w:t>E</w:t>
      </w:r>
      <w:r w:rsidR="003E5E7C" w:rsidRPr="008500ED">
        <w:rPr>
          <w:rFonts w:ascii="Arial" w:hAnsi="Arial" w:cs="Arial"/>
          <w:b/>
          <w:sz w:val="36"/>
          <w:szCs w:val="36"/>
        </w:rPr>
        <w:t>mploi et inclusion des personnes en situation de handicap</w:t>
      </w:r>
      <w:r w:rsidRPr="008500ED">
        <w:rPr>
          <w:rFonts w:ascii="Arial" w:hAnsi="Arial" w:cs="Arial"/>
          <w:b/>
          <w:sz w:val="36"/>
          <w:szCs w:val="36"/>
        </w:rPr>
        <w:t> : renouvellement de la convention entre INRAE et</w:t>
      </w:r>
      <w:r w:rsidR="003E5E7C" w:rsidRPr="008500ED">
        <w:rPr>
          <w:rFonts w:ascii="Arial" w:hAnsi="Arial" w:cs="Arial"/>
          <w:b/>
          <w:sz w:val="36"/>
          <w:szCs w:val="36"/>
        </w:rPr>
        <w:t xml:space="preserve"> le </w:t>
      </w:r>
      <w:r w:rsidR="007D3384" w:rsidRPr="008500ED">
        <w:rPr>
          <w:rFonts w:ascii="Arial" w:hAnsi="Arial" w:cs="Arial"/>
          <w:b/>
          <w:sz w:val="36"/>
          <w:szCs w:val="36"/>
        </w:rPr>
        <w:t>FIPHFP</w:t>
      </w:r>
    </w:p>
    <w:p w14:paraId="72F489A8" w14:textId="77777777" w:rsidR="003E5E7C" w:rsidRPr="008500ED" w:rsidRDefault="003E5E7C">
      <w:pPr>
        <w:rPr>
          <w:rFonts w:ascii="Arial" w:hAnsi="Arial" w:cs="Arial"/>
        </w:rPr>
      </w:pPr>
    </w:p>
    <w:p w14:paraId="2A51EB0B" w14:textId="37B26C5F" w:rsidR="003E5E7C" w:rsidRPr="008500ED" w:rsidRDefault="00165634" w:rsidP="007D3384">
      <w:pPr>
        <w:rPr>
          <w:rFonts w:ascii="Arial" w:hAnsi="Arial" w:cs="Arial"/>
          <w:b/>
          <w:sz w:val="24"/>
          <w:szCs w:val="24"/>
        </w:rPr>
      </w:pPr>
      <w:r w:rsidRPr="008500ED">
        <w:rPr>
          <w:rFonts w:ascii="Arial" w:hAnsi="Arial" w:cs="Arial"/>
          <w:b/>
          <w:sz w:val="24"/>
          <w:szCs w:val="24"/>
        </w:rPr>
        <w:t xml:space="preserve">Engagé depuis près de 15 ans dans une politique volontariste, </w:t>
      </w:r>
      <w:r w:rsidR="00DF3B96" w:rsidRPr="008500ED">
        <w:rPr>
          <w:rFonts w:ascii="Arial" w:hAnsi="Arial" w:cs="Arial"/>
          <w:b/>
          <w:sz w:val="24"/>
          <w:szCs w:val="24"/>
        </w:rPr>
        <w:t xml:space="preserve">INRAE intègre pleinement </w:t>
      </w:r>
      <w:r w:rsidRPr="008500ED">
        <w:rPr>
          <w:rFonts w:ascii="Arial" w:hAnsi="Arial" w:cs="Arial"/>
          <w:b/>
          <w:sz w:val="24"/>
          <w:szCs w:val="24"/>
        </w:rPr>
        <w:t>l</w:t>
      </w:r>
      <w:r w:rsidR="00D76E90" w:rsidRPr="008500ED">
        <w:rPr>
          <w:rFonts w:ascii="Arial" w:hAnsi="Arial" w:cs="Arial"/>
          <w:b/>
          <w:sz w:val="24"/>
          <w:szCs w:val="24"/>
        </w:rPr>
        <w:t xml:space="preserve">e handicap </w:t>
      </w:r>
      <w:r w:rsidR="00DF3B96" w:rsidRPr="008500ED">
        <w:rPr>
          <w:rFonts w:ascii="Arial" w:hAnsi="Arial" w:cs="Arial"/>
          <w:b/>
          <w:sz w:val="24"/>
          <w:szCs w:val="24"/>
        </w:rPr>
        <w:t>dans sa</w:t>
      </w:r>
      <w:r w:rsidR="00D76E90" w:rsidRPr="008500ED">
        <w:rPr>
          <w:rFonts w:ascii="Arial" w:hAnsi="Arial" w:cs="Arial"/>
          <w:b/>
          <w:sz w:val="24"/>
          <w:szCs w:val="24"/>
        </w:rPr>
        <w:t xml:space="preserve"> politique RH. </w:t>
      </w:r>
      <w:r w:rsidR="007D3384" w:rsidRPr="008500ED">
        <w:rPr>
          <w:rFonts w:ascii="Arial" w:hAnsi="Arial" w:cs="Arial"/>
          <w:b/>
          <w:sz w:val="24"/>
          <w:szCs w:val="24"/>
        </w:rPr>
        <w:t xml:space="preserve">Ce </w:t>
      </w:r>
      <w:r w:rsidR="00147CD4">
        <w:rPr>
          <w:rFonts w:ascii="Arial" w:hAnsi="Arial" w:cs="Arial"/>
          <w:b/>
          <w:sz w:val="24"/>
          <w:szCs w:val="24"/>
        </w:rPr>
        <w:t>7 mars</w:t>
      </w:r>
      <w:r w:rsidR="00F05964" w:rsidRPr="008500ED">
        <w:rPr>
          <w:rFonts w:ascii="Arial" w:hAnsi="Arial" w:cs="Arial"/>
          <w:b/>
          <w:sz w:val="24"/>
          <w:szCs w:val="24"/>
        </w:rPr>
        <w:t xml:space="preserve"> 2024</w:t>
      </w:r>
      <w:r w:rsidR="00725A9E" w:rsidRPr="008500ED">
        <w:rPr>
          <w:rFonts w:ascii="Arial" w:hAnsi="Arial" w:cs="Arial"/>
          <w:b/>
          <w:sz w:val="24"/>
          <w:szCs w:val="24"/>
        </w:rPr>
        <w:t>,</w:t>
      </w:r>
      <w:r w:rsidR="007D3384" w:rsidRPr="008500ED">
        <w:rPr>
          <w:rFonts w:ascii="Arial" w:hAnsi="Arial" w:cs="Arial"/>
          <w:b/>
          <w:sz w:val="24"/>
          <w:szCs w:val="24"/>
        </w:rPr>
        <w:t xml:space="preserve"> </w:t>
      </w:r>
      <w:r w:rsidRPr="008500ED">
        <w:rPr>
          <w:rFonts w:ascii="Arial" w:hAnsi="Arial" w:cs="Arial"/>
          <w:b/>
          <w:sz w:val="24"/>
          <w:szCs w:val="24"/>
        </w:rPr>
        <w:t>l</w:t>
      </w:r>
      <w:r w:rsidR="00DF3B96" w:rsidRPr="008500ED">
        <w:rPr>
          <w:rFonts w:ascii="Arial" w:hAnsi="Arial" w:cs="Arial"/>
          <w:b/>
          <w:sz w:val="24"/>
          <w:szCs w:val="24"/>
        </w:rPr>
        <w:t>a</w:t>
      </w:r>
      <w:r w:rsidRPr="008500ED">
        <w:rPr>
          <w:rFonts w:ascii="Arial" w:hAnsi="Arial" w:cs="Arial"/>
          <w:b/>
          <w:sz w:val="24"/>
          <w:szCs w:val="24"/>
        </w:rPr>
        <w:t xml:space="preserve"> 6ème </w:t>
      </w:r>
      <w:r w:rsidR="007D3384" w:rsidRPr="008500ED">
        <w:rPr>
          <w:rFonts w:ascii="Arial" w:hAnsi="Arial" w:cs="Arial"/>
          <w:b/>
          <w:sz w:val="24"/>
          <w:szCs w:val="24"/>
        </w:rPr>
        <w:t>convention</w:t>
      </w:r>
      <w:r w:rsidRPr="008500ED">
        <w:rPr>
          <w:rFonts w:ascii="Arial" w:hAnsi="Arial" w:cs="Arial"/>
          <w:b/>
          <w:sz w:val="24"/>
          <w:szCs w:val="24"/>
        </w:rPr>
        <w:t xml:space="preserve"> entre INRAE et</w:t>
      </w:r>
      <w:r w:rsidR="007D3384" w:rsidRPr="008500ED">
        <w:rPr>
          <w:rFonts w:ascii="Arial" w:hAnsi="Arial" w:cs="Arial"/>
          <w:b/>
          <w:sz w:val="24"/>
          <w:szCs w:val="24"/>
        </w:rPr>
        <w:t xml:space="preserve"> le Fonds pour l’</w:t>
      </w:r>
      <w:r w:rsidR="00A04D21">
        <w:rPr>
          <w:rFonts w:ascii="Arial" w:hAnsi="Arial" w:cs="Arial"/>
          <w:b/>
          <w:sz w:val="24"/>
          <w:szCs w:val="24"/>
        </w:rPr>
        <w:t>i</w:t>
      </w:r>
      <w:r w:rsidR="007D3384" w:rsidRPr="008500ED">
        <w:rPr>
          <w:rFonts w:ascii="Arial" w:hAnsi="Arial" w:cs="Arial"/>
          <w:b/>
          <w:sz w:val="24"/>
          <w:szCs w:val="24"/>
        </w:rPr>
        <w:t xml:space="preserve">nsertion des </w:t>
      </w:r>
      <w:r w:rsidR="00A04D21">
        <w:rPr>
          <w:rFonts w:ascii="Arial" w:hAnsi="Arial" w:cs="Arial"/>
          <w:b/>
          <w:sz w:val="24"/>
          <w:szCs w:val="24"/>
        </w:rPr>
        <w:t>p</w:t>
      </w:r>
      <w:r w:rsidR="007D3384" w:rsidRPr="008500ED">
        <w:rPr>
          <w:rFonts w:ascii="Arial" w:hAnsi="Arial" w:cs="Arial"/>
          <w:b/>
          <w:sz w:val="24"/>
          <w:szCs w:val="24"/>
        </w:rPr>
        <w:t xml:space="preserve">ersonnes </w:t>
      </w:r>
      <w:r w:rsidR="00A04D21">
        <w:rPr>
          <w:rFonts w:ascii="Arial" w:hAnsi="Arial" w:cs="Arial"/>
          <w:b/>
          <w:sz w:val="24"/>
          <w:szCs w:val="24"/>
        </w:rPr>
        <w:t>h</w:t>
      </w:r>
      <w:r w:rsidR="007D3384" w:rsidRPr="008500ED">
        <w:rPr>
          <w:rFonts w:ascii="Arial" w:hAnsi="Arial" w:cs="Arial"/>
          <w:b/>
          <w:sz w:val="24"/>
          <w:szCs w:val="24"/>
        </w:rPr>
        <w:t xml:space="preserve">andicapées dans la Fonction </w:t>
      </w:r>
      <w:r w:rsidR="00A04D21">
        <w:rPr>
          <w:rFonts w:ascii="Arial" w:hAnsi="Arial" w:cs="Arial"/>
          <w:b/>
          <w:sz w:val="24"/>
          <w:szCs w:val="24"/>
        </w:rPr>
        <w:t>p</w:t>
      </w:r>
      <w:r w:rsidR="007D3384" w:rsidRPr="008500ED">
        <w:rPr>
          <w:rFonts w:ascii="Arial" w:hAnsi="Arial" w:cs="Arial"/>
          <w:b/>
          <w:sz w:val="24"/>
          <w:szCs w:val="24"/>
        </w:rPr>
        <w:t>ublique (FIPHFP)</w:t>
      </w:r>
      <w:r w:rsidRPr="008500ED">
        <w:rPr>
          <w:rFonts w:ascii="Arial" w:hAnsi="Arial" w:cs="Arial"/>
          <w:b/>
          <w:sz w:val="24"/>
          <w:szCs w:val="24"/>
        </w:rPr>
        <w:t xml:space="preserve"> a été signé</w:t>
      </w:r>
      <w:r w:rsidR="00DF3B96" w:rsidRPr="008500ED">
        <w:rPr>
          <w:rFonts w:ascii="Arial" w:hAnsi="Arial" w:cs="Arial"/>
          <w:b/>
          <w:sz w:val="24"/>
          <w:szCs w:val="24"/>
        </w:rPr>
        <w:t>e</w:t>
      </w:r>
      <w:r w:rsidRPr="008500ED">
        <w:rPr>
          <w:rFonts w:ascii="Arial" w:hAnsi="Arial" w:cs="Arial"/>
          <w:b/>
          <w:sz w:val="24"/>
          <w:szCs w:val="24"/>
        </w:rPr>
        <w:t xml:space="preserve"> pour 3 ans</w:t>
      </w:r>
      <w:r w:rsidR="007D3384" w:rsidRPr="008500ED">
        <w:rPr>
          <w:rFonts w:ascii="Arial" w:hAnsi="Arial" w:cs="Arial"/>
          <w:b/>
          <w:sz w:val="24"/>
          <w:szCs w:val="24"/>
        </w:rPr>
        <w:t xml:space="preserve">, </w:t>
      </w:r>
      <w:r w:rsidRPr="008500ED">
        <w:rPr>
          <w:rFonts w:ascii="Arial" w:hAnsi="Arial" w:cs="Arial"/>
          <w:b/>
          <w:sz w:val="24"/>
          <w:szCs w:val="24"/>
        </w:rPr>
        <w:t xml:space="preserve">par </w:t>
      </w:r>
      <w:r w:rsidR="008500ED" w:rsidRPr="008500ED">
        <w:rPr>
          <w:rFonts w:ascii="Arial" w:hAnsi="Arial" w:cs="Arial"/>
          <w:b/>
          <w:sz w:val="24"/>
          <w:szCs w:val="24"/>
        </w:rPr>
        <w:t>Séverine Baudouin</w:t>
      </w:r>
      <w:r w:rsidR="00361A5C" w:rsidRPr="008500ED">
        <w:rPr>
          <w:rFonts w:ascii="Arial" w:hAnsi="Arial" w:cs="Arial"/>
          <w:b/>
          <w:sz w:val="24"/>
          <w:szCs w:val="24"/>
        </w:rPr>
        <w:t xml:space="preserve"> </w:t>
      </w:r>
      <w:r w:rsidR="003236D1" w:rsidRPr="008500ED">
        <w:rPr>
          <w:rFonts w:ascii="Arial" w:hAnsi="Arial" w:cs="Arial"/>
          <w:b/>
          <w:sz w:val="24"/>
          <w:szCs w:val="24"/>
        </w:rPr>
        <w:t>du</w:t>
      </w:r>
      <w:r w:rsidR="007D3384" w:rsidRPr="008500ED">
        <w:rPr>
          <w:rFonts w:ascii="Arial" w:hAnsi="Arial" w:cs="Arial"/>
          <w:b/>
          <w:sz w:val="24"/>
          <w:szCs w:val="24"/>
        </w:rPr>
        <w:t xml:space="preserve"> FIPHFP</w:t>
      </w:r>
      <w:r w:rsidR="00C31264" w:rsidRPr="008500ED">
        <w:rPr>
          <w:rFonts w:ascii="Arial" w:hAnsi="Arial" w:cs="Arial"/>
          <w:b/>
          <w:sz w:val="24"/>
          <w:szCs w:val="24"/>
        </w:rPr>
        <w:t xml:space="preserve"> et </w:t>
      </w:r>
      <w:r w:rsidR="003236D1" w:rsidRPr="008500ED">
        <w:rPr>
          <w:rFonts w:ascii="Arial" w:hAnsi="Arial" w:cs="Arial"/>
          <w:b/>
          <w:sz w:val="24"/>
          <w:szCs w:val="24"/>
        </w:rPr>
        <w:t>Louis-Augustin J</w:t>
      </w:r>
      <w:r w:rsidR="00060A40" w:rsidRPr="008500ED">
        <w:rPr>
          <w:rFonts w:ascii="Arial" w:hAnsi="Arial" w:cs="Arial"/>
          <w:b/>
          <w:sz w:val="24"/>
          <w:szCs w:val="24"/>
        </w:rPr>
        <w:t xml:space="preserve">ulien, </w:t>
      </w:r>
      <w:r w:rsidR="00F05964" w:rsidRPr="008500ED">
        <w:rPr>
          <w:rFonts w:ascii="Arial" w:hAnsi="Arial" w:cs="Arial"/>
          <w:b/>
          <w:sz w:val="24"/>
          <w:szCs w:val="24"/>
        </w:rPr>
        <w:t xml:space="preserve">directeur général délégué aux ressources </w:t>
      </w:r>
      <w:r w:rsidR="00326500" w:rsidRPr="008500ED">
        <w:rPr>
          <w:rFonts w:ascii="Arial" w:hAnsi="Arial" w:cs="Arial"/>
          <w:b/>
          <w:sz w:val="24"/>
          <w:szCs w:val="24"/>
        </w:rPr>
        <w:t xml:space="preserve">d’INRAE, </w:t>
      </w:r>
      <w:r w:rsidRPr="008500ED">
        <w:rPr>
          <w:rFonts w:ascii="Arial" w:hAnsi="Arial" w:cs="Arial"/>
          <w:b/>
          <w:sz w:val="24"/>
          <w:szCs w:val="24"/>
        </w:rPr>
        <w:t>en présence d</w:t>
      </w:r>
      <w:r w:rsidR="008500ED" w:rsidRPr="008500ED">
        <w:rPr>
          <w:rFonts w:ascii="Arial" w:hAnsi="Arial" w:cs="Arial"/>
          <w:b/>
          <w:sz w:val="24"/>
          <w:szCs w:val="24"/>
        </w:rPr>
        <w:t>’</w:t>
      </w:r>
      <w:r w:rsidR="003071B9" w:rsidRPr="008500ED">
        <w:rPr>
          <w:rFonts w:ascii="Arial" w:hAnsi="Arial" w:cs="Arial"/>
          <w:b/>
          <w:sz w:val="24"/>
          <w:szCs w:val="24"/>
        </w:rPr>
        <w:t>Angelo T</w:t>
      </w:r>
      <w:r w:rsidR="008500ED" w:rsidRPr="008500ED">
        <w:rPr>
          <w:rFonts w:ascii="Arial" w:hAnsi="Arial" w:cs="Arial"/>
          <w:b/>
          <w:sz w:val="24"/>
          <w:szCs w:val="24"/>
        </w:rPr>
        <w:t>russardi</w:t>
      </w:r>
      <w:r w:rsidR="00C31264" w:rsidRPr="008500ED">
        <w:rPr>
          <w:rFonts w:ascii="Arial" w:hAnsi="Arial" w:cs="Arial"/>
          <w:b/>
          <w:sz w:val="24"/>
          <w:szCs w:val="24"/>
        </w:rPr>
        <w:t xml:space="preserve">, </w:t>
      </w:r>
      <w:r w:rsidR="008500ED" w:rsidRPr="008500ED">
        <w:rPr>
          <w:rFonts w:ascii="Arial" w:hAnsi="Arial" w:cs="Arial"/>
          <w:b/>
          <w:sz w:val="24"/>
          <w:szCs w:val="24"/>
        </w:rPr>
        <w:t>d</w:t>
      </w:r>
      <w:r w:rsidR="003071B9" w:rsidRPr="008500ED">
        <w:rPr>
          <w:rFonts w:ascii="Arial" w:hAnsi="Arial" w:cs="Arial"/>
          <w:b/>
          <w:sz w:val="24"/>
          <w:szCs w:val="24"/>
        </w:rPr>
        <w:t xml:space="preserve">irecteur adjoint </w:t>
      </w:r>
      <w:r w:rsidR="00C31264" w:rsidRPr="008500ED">
        <w:rPr>
          <w:rFonts w:ascii="Arial" w:hAnsi="Arial" w:cs="Arial"/>
          <w:b/>
          <w:sz w:val="24"/>
          <w:szCs w:val="24"/>
        </w:rPr>
        <w:t xml:space="preserve">des </w:t>
      </w:r>
      <w:r w:rsidR="008500ED" w:rsidRPr="008500ED">
        <w:rPr>
          <w:rFonts w:ascii="Arial" w:hAnsi="Arial" w:cs="Arial"/>
          <w:b/>
          <w:sz w:val="24"/>
          <w:szCs w:val="24"/>
        </w:rPr>
        <w:t>r</w:t>
      </w:r>
      <w:r w:rsidR="00C31264" w:rsidRPr="008500ED">
        <w:rPr>
          <w:rFonts w:ascii="Arial" w:hAnsi="Arial" w:cs="Arial"/>
          <w:b/>
          <w:sz w:val="24"/>
          <w:szCs w:val="24"/>
        </w:rPr>
        <w:t xml:space="preserve">essources </w:t>
      </w:r>
      <w:r w:rsidR="008500ED" w:rsidRPr="008500ED">
        <w:rPr>
          <w:rFonts w:ascii="Arial" w:hAnsi="Arial" w:cs="Arial"/>
          <w:b/>
          <w:sz w:val="24"/>
          <w:szCs w:val="24"/>
        </w:rPr>
        <w:t>h</w:t>
      </w:r>
      <w:r w:rsidR="00C31264" w:rsidRPr="008500ED">
        <w:rPr>
          <w:rFonts w:ascii="Arial" w:hAnsi="Arial" w:cs="Arial"/>
          <w:b/>
          <w:sz w:val="24"/>
          <w:szCs w:val="24"/>
        </w:rPr>
        <w:t>umaines d’INRAE</w:t>
      </w:r>
      <w:r w:rsidR="009D54C7" w:rsidRPr="008500ED">
        <w:rPr>
          <w:rFonts w:ascii="Arial" w:hAnsi="Arial" w:cs="Arial"/>
          <w:b/>
          <w:sz w:val="24"/>
          <w:szCs w:val="24"/>
        </w:rPr>
        <w:t xml:space="preserve">. </w:t>
      </w:r>
    </w:p>
    <w:p w14:paraId="23B2C5F6" w14:textId="77777777" w:rsidR="007D3384" w:rsidRPr="008500ED" w:rsidRDefault="007D3384" w:rsidP="003E5E7C">
      <w:pPr>
        <w:rPr>
          <w:rFonts w:ascii="Arial" w:hAnsi="Arial" w:cs="Arial"/>
        </w:rPr>
      </w:pPr>
    </w:p>
    <w:p w14:paraId="322CC276" w14:textId="77777777" w:rsidR="00F13B0D" w:rsidRPr="008500ED" w:rsidRDefault="00F13B0D" w:rsidP="00F13B0D">
      <w:pPr>
        <w:jc w:val="both"/>
        <w:rPr>
          <w:rFonts w:ascii="Arial" w:hAnsi="Arial" w:cs="Arial"/>
        </w:rPr>
      </w:pPr>
    </w:p>
    <w:p w14:paraId="7A2D06E6" w14:textId="2D803459" w:rsidR="00F13B0D" w:rsidRPr="008500ED" w:rsidRDefault="00162730" w:rsidP="00F13B0D">
      <w:pPr>
        <w:jc w:val="both"/>
        <w:rPr>
          <w:rFonts w:ascii="Arial" w:hAnsi="Arial" w:cs="Arial"/>
          <w:bCs/>
          <w:color w:val="000000"/>
        </w:rPr>
      </w:pPr>
      <w:r w:rsidRPr="008500ED">
        <w:rPr>
          <w:rFonts w:ascii="Arial" w:hAnsi="Arial" w:cs="Arial"/>
          <w:bCs/>
          <w:color w:val="000000"/>
        </w:rPr>
        <w:t>INRAE participe activement à l’inclusion des personnes en situation de handicap</w:t>
      </w:r>
      <w:r w:rsidR="00F13B0D" w:rsidRPr="008500ED">
        <w:rPr>
          <w:rFonts w:ascii="Arial" w:hAnsi="Arial" w:cs="Arial"/>
          <w:bCs/>
          <w:color w:val="000000"/>
        </w:rPr>
        <w:t xml:space="preserve"> autour de 4 axes fondamentaux : </w:t>
      </w:r>
    </w:p>
    <w:p w14:paraId="2C6EA42F" w14:textId="77777777" w:rsidR="00F13B0D" w:rsidRPr="008500ED" w:rsidRDefault="00F13B0D" w:rsidP="00162730">
      <w:pPr>
        <w:rPr>
          <w:rFonts w:ascii="Arial" w:hAnsi="Arial" w:cs="Arial"/>
          <w:bCs/>
          <w:color w:val="000000"/>
        </w:rPr>
      </w:pPr>
    </w:p>
    <w:p w14:paraId="2B9D7804" w14:textId="77777777" w:rsidR="00F13B0D" w:rsidRPr="008500ED" w:rsidRDefault="005E0B69" w:rsidP="00F13B0D">
      <w:pPr>
        <w:rPr>
          <w:rFonts w:ascii="Arial" w:hAnsi="Arial" w:cs="Arial"/>
          <w:bCs/>
          <w:color w:val="000000"/>
        </w:rPr>
      </w:pPr>
      <w:r w:rsidRPr="008500ED">
        <w:rPr>
          <w:rFonts w:ascii="Arial" w:hAnsi="Arial" w:cs="Arial"/>
          <w:bCs/>
          <w:color w:val="000000"/>
        </w:rPr>
        <w:t>- le recrutement</w:t>
      </w:r>
      <w:r w:rsidR="005C4FD1" w:rsidRPr="008500ED">
        <w:rPr>
          <w:rFonts w:ascii="Arial" w:hAnsi="Arial" w:cs="Arial"/>
          <w:bCs/>
          <w:color w:val="000000"/>
        </w:rPr>
        <w:t xml:space="preserve"> </w:t>
      </w:r>
      <w:r w:rsidR="00F13B0D" w:rsidRPr="008500ED">
        <w:rPr>
          <w:rFonts w:ascii="Arial" w:hAnsi="Arial" w:cs="Arial"/>
          <w:bCs/>
          <w:color w:val="000000"/>
        </w:rPr>
        <w:t>;</w:t>
      </w:r>
    </w:p>
    <w:p w14:paraId="5311FC3B" w14:textId="77777777" w:rsidR="00F13B0D" w:rsidRPr="008500ED" w:rsidRDefault="00F13B0D" w:rsidP="00F13B0D">
      <w:pPr>
        <w:rPr>
          <w:rFonts w:ascii="Arial" w:hAnsi="Arial" w:cs="Arial"/>
          <w:bCs/>
          <w:color w:val="000000"/>
        </w:rPr>
      </w:pPr>
      <w:r w:rsidRPr="008500ED">
        <w:rPr>
          <w:rFonts w:ascii="Arial" w:hAnsi="Arial" w:cs="Arial"/>
          <w:bCs/>
          <w:color w:val="000000"/>
        </w:rPr>
        <w:t>- l’accompagnement, le suivi et le maintien dans l’emploi ;</w:t>
      </w:r>
    </w:p>
    <w:p w14:paraId="740647E9" w14:textId="0087A765" w:rsidR="00F13B0D" w:rsidRPr="008500ED" w:rsidRDefault="00F13B0D" w:rsidP="00F13B0D">
      <w:pPr>
        <w:rPr>
          <w:rFonts w:ascii="Arial" w:hAnsi="Arial" w:cs="Arial"/>
          <w:bCs/>
          <w:color w:val="000000"/>
        </w:rPr>
      </w:pPr>
      <w:r w:rsidRPr="008500ED">
        <w:rPr>
          <w:rFonts w:ascii="Arial" w:hAnsi="Arial" w:cs="Arial"/>
          <w:bCs/>
          <w:color w:val="000000"/>
        </w:rPr>
        <w:t>- la nécessité de communiquer</w:t>
      </w:r>
      <w:r w:rsidR="00DF3B96" w:rsidRPr="008500ED">
        <w:rPr>
          <w:rFonts w:ascii="Arial" w:hAnsi="Arial" w:cs="Arial"/>
          <w:bCs/>
          <w:color w:val="000000"/>
        </w:rPr>
        <w:t>,</w:t>
      </w:r>
      <w:r w:rsidRPr="008500ED">
        <w:rPr>
          <w:rFonts w:ascii="Arial" w:hAnsi="Arial" w:cs="Arial"/>
          <w:bCs/>
          <w:color w:val="000000"/>
        </w:rPr>
        <w:t xml:space="preserve"> de sensibiliser</w:t>
      </w:r>
      <w:r w:rsidR="00DF3B96" w:rsidRPr="008500ED">
        <w:rPr>
          <w:rFonts w:ascii="Arial" w:hAnsi="Arial" w:cs="Arial"/>
          <w:bCs/>
          <w:color w:val="000000"/>
        </w:rPr>
        <w:t xml:space="preserve"> et de</w:t>
      </w:r>
      <w:r w:rsidR="00C234C7" w:rsidRPr="008500ED">
        <w:rPr>
          <w:rFonts w:ascii="Arial" w:hAnsi="Arial" w:cs="Arial"/>
          <w:bCs/>
          <w:color w:val="000000"/>
        </w:rPr>
        <w:t xml:space="preserve"> former</w:t>
      </w:r>
      <w:r w:rsidRPr="008500ED">
        <w:rPr>
          <w:rFonts w:ascii="Arial" w:hAnsi="Arial" w:cs="Arial"/>
          <w:bCs/>
          <w:color w:val="000000"/>
        </w:rPr>
        <w:t xml:space="preserve"> sur le thème du handicap ;</w:t>
      </w:r>
    </w:p>
    <w:p w14:paraId="4A40134F" w14:textId="0C0C6309" w:rsidR="00F13B0D" w:rsidRPr="008500ED" w:rsidRDefault="009B4734" w:rsidP="00F13B0D">
      <w:pPr>
        <w:rPr>
          <w:rFonts w:ascii="Arial" w:hAnsi="Arial" w:cs="Arial"/>
          <w:bCs/>
          <w:color w:val="000000"/>
        </w:rPr>
      </w:pPr>
      <w:r w:rsidRPr="008500ED">
        <w:rPr>
          <w:rFonts w:ascii="Arial" w:hAnsi="Arial" w:cs="Arial"/>
          <w:bCs/>
          <w:color w:val="000000"/>
        </w:rPr>
        <w:t xml:space="preserve">- </w:t>
      </w:r>
      <w:r w:rsidR="00BB7E20" w:rsidRPr="008500ED">
        <w:rPr>
          <w:rFonts w:ascii="Arial" w:hAnsi="Arial" w:cs="Arial"/>
          <w:bCs/>
          <w:color w:val="000000"/>
        </w:rPr>
        <w:t>l’accessibilité numérique</w:t>
      </w:r>
      <w:r w:rsidR="00725A9E" w:rsidRPr="008500ED">
        <w:rPr>
          <w:rFonts w:ascii="Arial" w:hAnsi="Arial" w:cs="Arial"/>
          <w:bCs/>
          <w:color w:val="000000"/>
        </w:rPr>
        <w:t>.</w:t>
      </w:r>
    </w:p>
    <w:p w14:paraId="17319AC3" w14:textId="77777777" w:rsidR="00F13B0D" w:rsidRPr="008500ED" w:rsidRDefault="00F13B0D" w:rsidP="00162730">
      <w:pPr>
        <w:rPr>
          <w:rFonts w:ascii="Arial" w:hAnsi="Arial" w:cs="Arial"/>
          <w:bCs/>
          <w:color w:val="000000"/>
        </w:rPr>
      </w:pPr>
    </w:p>
    <w:p w14:paraId="75187A03" w14:textId="43E3BD58" w:rsidR="00092981" w:rsidRPr="008500ED" w:rsidRDefault="00F13B0D" w:rsidP="00092981">
      <w:pPr>
        <w:rPr>
          <w:rFonts w:ascii="Arial" w:hAnsi="Arial" w:cs="Arial"/>
          <w:bCs/>
          <w:color w:val="000000"/>
        </w:rPr>
      </w:pPr>
      <w:r w:rsidRPr="008500ED">
        <w:rPr>
          <w:rFonts w:ascii="Arial" w:hAnsi="Arial" w:cs="Arial"/>
          <w:bCs/>
          <w:color w:val="000000"/>
        </w:rPr>
        <w:t>Depuis</w:t>
      </w:r>
      <w:r w:rsidR="00162730" w:rsidRPr="008500ED">
        <w:rPr>
          <w:rFonts w:ascii="Arial" w:hAnsi="Arial" w:cs="Arial"/>
          <w:bCs/>
          <w:color w:val="000000"/>
        </w:rPr>
        <w:t xml:space="preserve"> </w:t>
      </w:r>
      <w:r w:rsidR="00A6231A" w:rsidRPr="008500ED">
        <w:rPr>
          <w:rFonts w:ascii="Arial" w:hAnsi="Arial" w:cs="Arial"/>
          <w:bCs/>
          <w:color w:val="000000"/>
        </w:rPr>
        <w:t xml:space="preserve">le 1er décembre </w:t>
      </w:r>
      <w:r w:rsidR="00162730" w:rsidRPr="008500ED">
        <w:rPr>
          <w:rFonts w:ascii="Arial" w:hAnsi="Arial" w:cs="Arial"/>
          <w:bCs/>
          <w:color w:val="000000"/>
        </w:rPr>
        <w:t>2008</w:t>
      </w:r>
      <w:r w:rsidRPr="008500ED">
        <w:rPr>
          <w:rFonts w:ascii="Arial" w:hAnsi="Arial" w:cs="Arial"/>
          <w:bCs/>
          <w:color w:val="000000"/>
        </w:rPr>
        <w:t>, INRAE</w:t>
      </w:r>
      <w:r w:rsidR="00162730" w:rsidRPr="008500ED">
        <w:rPr>
          <w:rFonts w:ascii="Arial" w:hAnsi="Arial" w:cs="Arial"/>
          <w:bCs/>
          <w:color w:val="000000"/>
        </w:rPr>
        <w:t xml:space="preserve"> a </w:t>
      </w:r>
      <w:r w:rsidR="00693602" w:rsidRPr="008500ED">
        <w:rPr>
          <w:rFonts w:ascii="Arial" w:hAnsi="Arial" w:cs="Arial"/>
          <w:bCs/>
          <w:color w:val="000000"/>
        </w:rPr>
        <w:t xml:space="preserve">constamment </w:t>
      </w:r>
      <w:r w:rsidR="00162730" w:rsidRPr="008500ED">
        <w:rPr>
          <w:rFonts w:ascii="Arial" w:hAnsi="Arial" w:cs="Arial"/>
          <w:bCs/>
          <w:color w:val="000000"/>
        </w:rPr>
        <w:t>renouvelé son engagement dans cette voie par cinq conventions successives</w:t>
      </w:r>
      <w:r w:rsidRPr="008500ED">
        <w:rPr>
          <w:rFonts w:ascii="Arial" w:hAnsi="Arial" w:cs="Arial"/>
          <w:bCs/>
          <w:color w:val="000000"/>
        </w:rPr>
        <w:t xml:space="preserve"> avec le FIPHFP. Chaque convention engage INRAE pour 3 ans sur une série d’actions adaptées au contexte de l’institut et à l’évolution de ses effectifs</w:t>
      </w:r>
      <w:r w:rsidR="00746EF0" w:rsidRPr="008500ED">
        <w:rPr>
          <w:rFonts w:ascii="Arial" w:hAnsi="Arial" w:cs="Arial"/>
          <w:bCs/>
          <w:color w:val="000000"/>
        </w:rPr>
        <w:t>. Elle</w:t>
      </w:r>
      <w:r w:rsidRPr="008500ED">
        <w:rPr>
          <w:rFonts w:ascii="Arial" w:hAnsi="Arial" w:cs="Arial"/>
          <w:bCs/>
          <w:color w:val="000000"/>
        </w:rPr>
        <w:t xml:space="preserve"> permet de mobiliser l’ensemble des aides financières du FIPHFP (</w:t>
      </w:r>
      <w:r w:rsidR="00092981" w:rsidRPr="008500ED">
        <w:rPr>
          <w:rFonts w:ascii="Arial" w:hAnsi="Arial" w:cs="Arial"/>
          <w:bCs/>
          <w:color w:val="000000"/>
        </w:rPr>
        <w:t>aménagements des postes de travail, amélioration des conditions de vie, formation…)</w:t>
      </w:r>
      <w:r w:rsidR="00FA155E" w:rsidRPr="008500ED">
        <w:rPr>
          <w:rFonts w:ascii="Arial" w:hAnsi="Arial" w:cs="Arial"/>
          <w:bCs/>
          <w:color w:val="000000"/>
        </w:rPr>
        <w:t xml:space="preserve"> en complément du budget dédié par l’institut à cette politique</w:t>
      </w:r>
      <w:r w:rsidR="00092981" w:rsidRPr="008500ED">
        <w:rPr>
          <w:rFonts w:ascii="Arial" w:hAnsi="Arial" w:cs="Arial"/>
          <w:bCs/>
          <w:color w:val="000000"/>
        </w:rPr>
        <w:t>.</w:t>
      </w:r>
      <w:r w:rsidR="00DF3B96" w:rsidRPr="008500ED">
        <w:rPr>
          <w:rFonts w:ascii="Arial" w:hAnsi="Arial" w:cs="Arial"/>
          <w:bCs/>
          <w:color w:val="000000"/>
        </w:rPr>
        <w:t xml:space="preserve"> </w:t>
      </w:r>
      <w:r w:rsidR="00506508" w:rsidRPr="008500ED">
        <w:rPr>
          <w:rFonts w:ascii="Arial" w:hAnsi="Arial" w:cs="Arial"/>
          <w:bCs/>
          <w:color w:val="000000"/>
        </w:rPr>
        <w:t xml:space="preserve">La mise en place d’une telle </w:t>
      </w:r>
      <w:r w:rsidR="00092981" w:rsidRPr="008500ED">
        <w:rPr>
          <w:rFonts w:ascii="Arial" w:hAnsi="Arial" w:cs="Arial"/>
          <w:bCs/>
          <w:color w:val="000000"/>
        </w:rPr>
        <w:t xml:space="preserve">convention </w:t>
      </w:r>
      <w:r w:rsidR="00C82E5C" w:rsidRPr="008500ED">
        <w:rPr>
          <w:rFonts w:ascii="Arial" w:hAnsi="Arial" w:cs="Arial"/>
          <w:bCs/>
          <w:color w:val="000000"/>
        </w:rPr>
        <w:t xml:space="preserve">contribue ainsi à </w:t>
      </w:r>
      <w:r w:rsidR="00092981" w:rsidRPr="008500ED">
        <w:rPr>
          <w:rFonts w:ascii="Arial" w:hAnsi="Arial" w:cs="Arial"/>
          <w:bCs/>
          <w:color w:val="000000"/>
        </w:rPr>
        <w:t>structure</w:t>
      </w:r>
      <w:r w:rsidR="00C82E5C" w:rsidRPr="008500ED">
        <w:rPr>
          <w:rFonts w:ascii="Arial" w:hAnsi="Arial" w:cs="Arial"/>
          <w:bCs/>
          <w:color w:val="000000"/>
        </w:rPr>
        <w:t>r</w:t>
      </w:r>
      <w:r w:rsidR="00092981" w:rsidRPr="008500ED">
        <w:rPr>
          <w:rFonts w:ascii="Arial" w:hAnsi="Arial" w:cs="Arial"/>
          <w:bCs/>
          <w:color w:val="000000"/>
        </w:rPr>
        <w:t xml:space="preserve"> l’action d’INRAE </w:t>
      </w:r>
      <w:r w:rsidR="00746EF0" w:rsidRPr="008500ED">
        <w:rPr>
          <w:rFonts w:ascii="Arial" w:hAnsi="Arial" w:cs="Arial"/>
          <w:bCs/>
          <w:color w:val="000000"/>
        </w:rPr>
        <w:t xml:space="preserve">sur plusieurs années. </w:t>
      </w:r>
    </w:p>
    <w:p w14:paraId="748AB4AF" w14:textId="77777777" w:rsidR="00C82E5C" w:rsidRPr="008500ED" w:rsidRDefault="00C82E5C" w:rsidP="00F13B0D">
      <w:pPr>
        <w:rPr>
          <w:rFonts w:ascii="Arial" w:hAnsi="Arial" w:cs="Arial"/>
        </w:rPr>
      </w:pPr>
    </w:p>
    <w:p w14:paraId="663D13A0" w14:textId="77777777" w:rsidR="00165634" w:rsidRPr="008500ED" w:rsidRDefault="00165634" w:rsidP="00165634">
      <w:pPr>
        <w:jc w:val="both"/>
        <w:rPr>
          <w:rFonts w:ascii="Arial" w:hAnsi="Arial" w:cs="Arial"/>
          <w:b/>
          <w:bCs/>
          <w:color w:val="000000"/>
          <w:sz w:val="24"/>
          <w:szCs w:val="24"/>
        </w:rPr>
      </w:pPr>
      <w:r w:rsidRPr="008500ED">
        <w:rPr>
          <w:rFonts w:ascii="Arial" w:hAnsi="Arial" w:cs="Arial"/>
          <w:b/>
          <w:bCs/>
          <w:color w:val="000000"/>
          <w:sz w:val="24"/>
          <w:szCs w:val="24"/>
        </w:rPr>
        <w:t>Pour une dynamique renouvelée dans la durée</w:t>
      </w:r>
    </w:p>
    <w:p w14:paraId="361E98F7" w14:textId="77777777" w:rsidR="00165634" w:rsidRPr="008500ED" w:rsidRDefault="00165634" w:rsidP="00165634">
      <w:pPr>
        <w:rPr>
          <w:rFonts w:ascii="Arial" w:hAnsi="Arial" w:cs="Arial"/>
        </w:rPr>
      </w:pPr>
    </w:p>
    <w:p w14:paraId="727BC6E8" w14:textId="55B99FDB" w:rsidR="00115896" w:rsidRPr="008500ED" w:rsidRDefault="00C82E5C" w:rsidP="00115896">
      <w:pPr>
        <w:rPr>
          <w:rFonts w:ascii="Arial" w:hAnsi="Arial" w:cs="Arial"/>
          <w:bCs/>
          <w:color w:val="000000"/>
        </w:rPr>
      </w:pPr>
      <w:r w:rsidRPr="008500ED">
        <w:rPr>
          <w:rFonts w:ascii="Arial" w:hAnsi="Arial" w:cs="Arial"/>
          <w:bCs/>
          <w:color w:val="000000"/>
        </w:rPr>
        <w:t xml:space="preserve">En signant une </w:t>
      </w:r>
      <w:r w:rsidR="003071B9" w:rsidRPr="008500ED">
        <w:rPr>
          <w:rFonts w:ascii="Arial" w:hAnsi="Arial" w:cs="Arial"/>
          <w:bCs/>
          <w:color w:val="000000"/>
        </w:rPr>
        <w:t>6</w:t>
      </w:r>
      <w:r w:rsidR="003071B9" w:rsidRPr="008500ED">
        <w:rPr>
          <w:rFonts w:ascii="Arial" w:hAnsi="Arial" w:cs="Arial"/>
          <w:bCs/>
          <w:color w:val="000000"/>
          <w:vertAlign w:val="superscript"/>
        </w:rPr>
        <w:t>ème</w:t>
      </w:r>
      <w:r w:rsidR="003071B9" w:rsidRPr="008500ED">
        <w:rPr>
          <w:rFonts w:ascii="Arial" w:hAnsi="Arial" w:cs="Arial"/>
          <w:bCs/>
          <w:color w:val="000000"/>
        </w:rPr>
        <w:t xml:space="preserve"> </w:t>
      </w:r>
      <w:r w:rsidRPr="008500ED">
        <w:rPr>
          <w:rFonts w:ascii="Arial" w:hAnsi="Arial" w:cs="Arial"/>
          <w:bCs/>
          <w:color w:val="000000"/>
        </w:rPr>
        <w:t>convention</w:t>
      </w:r>
      <w:r w:rsidR="00506508" w:rsidRPr="008500ED">
        <w:rPr>
          <w:rFonts w:ascii="Arial" w:hAnsi="Arial" w:cs="Arial"/>
          <w:bCs/>
          <w:color w:val="000000"/>
        </w:rPr>
        <w:t xml:space="preserve"> avec le FIPHFP</w:t>
      </w:r>
      <w:r w:rsidRPr="008500ED">
        <w:rPr>
          <w:rFonts w:ascii="Arial" w:hAnsi="Arial" w:cs="Arial"/>
          <w:bCs/>
          <w:color w:val="000000"/>
        </w:rPr>
        <w:t xml:space="preserve">, </w:t>
      </w:r>
      <w:r w:rsidR="00BD79CF" w:rsidRPr="008500ED">
        <w:rPr>
          <w:rFonts w:ascii="Arial" w:hAnsi="Arial" w:cs="Arial"/>
          <w:bCs/>
          <w:color w:val="000000"/>
        </w:rPr>
        <w:t xml:space="preserve">INRAE </w:t>
      </w:r>
      <w:r w:rsidR="00693602" w:rsidRPr="008500ED">
        <w:rPr>
          <w:rFonts w:ascii="Arial" w:hAnsi="Arial" w:cs="Arial"/>
          <w:bCs/>
          <w:color w:val="000000"/>
        </w:rPr>
        <w:t>s’engage dans un</w:t>
      </w:r>
      <w:r w:rsidRPr="008500ED">
        <w:rPr>
          <w:rFonts w:ascii="Arial" w:hAnsi="Arial" w:cs="Arial"/>
          <w:bCs/>
          <w:color w:val="000000"/>
        </w:rPr>
        <w:t xml:space="preserve"> </w:t>
      </w:r>
      <w:r w:rsidR="00DE2ABD" w:rsidRPr="008500ED">
        <w:rPr>
          <w:rFonts w:ascii="Arial" w:hAnsi="Arial" w:cs="Arial"/>
          <w:bCs/>
          <w:color w:val="000000"/>
        </w:rPr>
        <w:t>n</w:t>
      </w:r>
      <w:r w:rsidR="00506508" w:rsidRPr="008500ED">
        <w:rPr>
          <w:rFonts w:ascii="Arial" w:hAnsi="Arial" w:cs="Arial"/>
          <w:bCs/>
          <w:color w:val="000000"/>
        </w:rPr>
        <w:t xml:space="preserve">ouveau </w:t>
      </w:r>
      <w:r w:rsidRPr="008500ED">
        <w:rPr>
          <w:rFonts w:ascii="Arial" w:hAnsi="Arial" w:cs="Arial"/>
          <w:bCs/>
          <w:color w:val="000000"/>
        </w:rPr>
        <w:t xml:space="preserve">plan d’actions triennal pour lequel </w:t>
      </w:r>
      <w:r w:rsidR="00693602" w:rsidRPr="008500ED">
        <w:rPr>
          <w:rFonts w:ascii="Arial" w:hAnsi="Arial" w:cs="Arial"/>
          <w:bCs/>
          <w:color w:val="000000"/>
        </w:rPr>
        <w:t xml:space="preserve">il </w:t>
      </w:r>
      <w:r w:rsidRPr="008500ED">
        <w:rPr>
          <w:rFonts w:ascii="Arial" w:hAnsi="Arial" w:cs="Arial"/>
          <w:bCs/>
          <w:color w:val="000000"/>
        </w:rPr>
        <w:t xml:space="preserve">présentera </w:t>
      </w:r>
      <w:r w:rsidR="00506508" w:rsidRPr="008500ED">
        <w:rPr>
          <w:rFonts w:ascii="Arial" w:hAnsi="Arial" w:cs="Arial"/>
          <w:bCs/>
          <w:color w:val="000000"/>
        </w:rPr>
        <w:t xml:space="preserve">annuellement </w:t>
      </w:r>
      <w:r w:rsidRPr="008500ED">
        <w:rPr>
          <w:rFonts w:ascii="Arial" w:hAnsi="Arial" w:cs="Arial"/>
          <w:bCs/>
          <w:color w:val="000000"/>
        </w:rPr>
        <w:t xml:space="preserve">des bilans exhaustifs. </w:t>
      </w:r>
      <w:r w:rsidR="00115896" w:rsidRPr="008500ED">
        <w:rPr>
          <w:rFonts w:ascii="Arial" w:hAnsi="Arial" w:cs="Arial"/>
          <w:bCs/>
          <w:color w:val="000000"/>
        </w:rPr>
        <w:t xml:space="preserve">Sur la période 2024-2026, INRAE </w:t>
      </w:r>
      <w:r w:rsidR="00DF3B96" w:rsidRPr="008500ED">
        <w:rPr>
          <w:rFonts w:ascii="Arial" w:hAnsi="Arial" w:cs="Arial"/>
          <w:bCs/>
          <w:color w:val="000000"/>
        </w:rPr>
        <w:t>réservera des</w:t>
      </w:r>
      <w:r w:rsidR="00115896" w:rsidRPr="008500ED">
        <w:rPr>
          <w:rFonts w:ascii="Arial" w:hAnsi="Arial" w:cs="Arial"/>
          <w:bCs/>
          <w:color w:val="000000"/>
        </w:rPr>
        <w:t xml:space="preserve"> financements </w:t>
      </w:r>
      <w:r w:rsidR="00DF3B96" w:rsidRPr="008500ED">
        <w:rPr>
          <w:rFonts w:ascii="Arial" w:hAnsi="Arial" w:cs="Arial"/>
          <w:bCs/>
          <w:color w:val="000000"/>
        </w:rPr>
        <w:t xml:space="preserve">significatifs </w:t>
      </w:r>
      <w:r w:rsidR="00115896" w:rsidRPr="008500ED">
        <w:rPr>
          <w:rFonts w:ascii="Arial" w:hAnsi="Arial" w:cs="Arial"/>
          <w:bCs/>
          <w:color w:val="000000"/>
        </w:rPr>
        <w:t>pour accompagner l’ensemble de ses démarches (ou de ses actions), soit</w:t>
      </w:r>
      <w:r w:rsidR="00A32175" w:rsidRPr="008500ED">
        <w:rPr>
          <w:rFonts w:ascii="Arial" w:hAnsi="Arial" w:cs="Arial"/>
          <w:bCs/>
          <w:color w:val="000000"/>
        </w:rPr>
        <w:t xml:space="preserve"> près de </w:t>
      </w:r>
      <w:r w:rsidR="00364263" w:rsidRPr="008500ED">
        <w:rPr>
          <w:rFonts w:ascii="Arial" w:hAnsi="Arial" w:cs="Arial"/>
          <w:bCs/>
          <w:color w:val="000000"/>
        </w:rPr>
        <w:t>2</w:t>
      </w:r>
      <w:r w:rsidR="00115896" w:rsidRPr="008500ED">
        <w:rPr>
          <w:rFonts w:ascii="Arial" w:hAnsi="Arial" w:cs="Arial"/>
          <w:bCs/>
          <w:color w:val="000000"/>
        </w:rPr>
        <w:t>,</w:t>
      </w:r>
      <w:r w:rsidR="00187A22" w:rsidRPr="008500ED">
        <w:rPr>
          <w:rFonts w:ascii="Arial" w:hAnsi="Arial" w:cs="Arial"/>
          <w:bCs/>
          <w:color w:val="000000"/>
        </w:rPr>
        <w:t>29</w:t>
      </w:r>
      <w:r w:rsidR="00115896" w:rsidRPr="008500ED">
        <w:rPr>
          <w:rFonts w:ascii="Arial" w:hAnsi="Arial" w:cs="Arial"/>
          <w:bCs/>
          <w:color w:val="000000"/>
        </w:rPr>
        <w:t xml:space="preserve"> M€ dont </w:t>
      </w:r>
      <w:r w:rsidR="00A32175" w:rsidRPr="008500ED">
        <w:rPr>
          <w:rFonts w:ascii="Arial" w:hAnsi="Arial" w:cs="Arial"/>
          <w:bCs/>
          <w:color w:val="000000"/>
        </w:rPr>
        <w:t>50</w:t>
      </w:r>
      <w:r w:rsidR="00115896" w:rsidRPr="008500ED">
        <w:rPr>
          <w:rFonts w:ascii="Arial" w:hAnsi="Arial" w:cs="Arial"/>
          <w:bCs/>
          <w:color w:val="000000"/>
        </w:rPr>
        <w:t>% sont apportés par le FIPHFP.</w:t>
      </w:r>
    </w:p>
    <w:p w14:paraId="118AB08A" w14:textId="77777777" w:rsidR="00C82E5C" w:rsidRPr="008500ED" w:rsidRDefault="00C82E5C" w:rsidP="00C82E5C">
      <w:pPr>
        <w:rPr>
          <w:rFonts w:ascii="Arial" w:hAnsi="Arial" w:cs="Arial"/>
          <w:bCs/>
          <w:color w:val="000000"/>
        </w:rPr>
      </w:pPr>
    </w:p>
    <w:p w14:paraId="10A35429" w14:textId="7170DDA9" w:rsidR="009004AA" w:rsidRPr="008500ED" w:rsidRDefault="00A32175" w:rsidP="00BD79CF">
      <w:pPr>
        <w:rPr>
          <w:rFonts w:ascii="Arial" w:hAnsi="Arial" w:cs="Arial"/>
          <w:bCs/>
          <w:color w:val="000000"/>
        </w:rPr>
      </w:pPr>
      <w:r w:rsidRPr="008500ED">
        <w:rPr>
          <w:rFonts w:ascii="Arial" w:hAnsi="Arial" w:cs="Arial"/>
          <w:bCs/>
          <w:color w:val="000000"/>
        </w:rPr>
        <w:t>Ce financement</w:t>
      </w:r>
      <w:r w:rsidR="0094622F" w:rsidRPr="008500ED">
        <w:rPr>
          <w:rFonts w:ascii="Arial" w:hAnsi="Arial" w:cs="Arial"/>
          <w:bCs/>
          <w:color w:val="000000"/>
        </w:rPr>
        <w:t xml:space="preserve">, en hausse de 15% par rapport à la période 2021-2023, accompagnera le recrutement de travailleurs en situation de handicap, l’apprentissage, le maintien dans l’emploi </w:t>
      </w:r>
      <w:r w:rsidR="00187A22" w:rsidRPr="008500ED">
        <w:rPr>
          <w:rFonts w:ascii="Arial" w:hAnsi="Arial" w:cs="Arial"/>
          <w:bCs/>
          <w:color w:val="000000"/>
        </w:rPr>
        <w:t xml:space="preserve">mais aussi la formation dans le cadre d’un reclassement </w:t>
      </w:r>
      <w:r w:rsidR="008500ED" w:rsidRPr="008500ED">
        <w:rPr>
          <w:rFonts w:ascii="Arial" w:hAnsi="Arial" w:cs="Arial"/>
          <w:bCs/>
          <w:color w:val="000000"/>
        </w:rPr>
        <w:t>à la suite d’une</w:t>
      </w:r>
      <w:r w:rsidR="00187A22" w:rsidRPr="008500ED">
        <w:rPr>
          <w:rFonts w:ascii="Arial" w:hAnsi="Arial" w:cs="Arial"/>
          <w:bCs/>
          <w:color w:val="000000"/>
        </w:rPr>
        <w:t xml:space="preserve"> inaptitude. Les initiatives en faveur d’une meilleure accessibilité numérique seront fortement soutenues</w:t>
      </w:r>
      <w:r w:rsidR="00693602" w:rsidRPr="008500ED">
        <w:rPr>
          <w:rFonts w:ascii="Arial" w:hAnsi="Arial" w:cs="Arial"/>
          <w:bCs/>
          <w:color w:val="000000"/>
        </w:rPr>
        <w:t xml:space="preserve"> </w:t>
      </w:r>
      <w:r w:rsidR="00187A22" w:rsidRPr="008500ED">
        <w:rPr>
          <w:rFonts w:ascii="Arial" w:hAnsi="Arial" w:cs="Arial"/>
          <w:bCs/>
          <w:color w:val="000000"/>
        </w:rPr>
        <w:t>et encouragées</w:t>
      </w:r>
      <w:r w:rsidR="00693602" w:rsidRPr="008500ED">
        <w:rPr>
          <w:rFonts w:ascii="Arial" w:hAnsi="Arial" w:cs="Arial"/>
          <w:bCs/>
          <w:color w:val="000000"/>
        </w:rPr>
        <w:t xml:space="preserve">. </w:t>
      </w:r>
    </w:p>
    <w:p w14:paraId="0E0DDCA5" w14:textId="77777777" w:rsidR="005C4FD1" w:rsidRPr="008500ED" w:rsidRDefault="00BD79CF" w:rsidP="00BD79CF">
      <w:pPr>
        <w:rPr>
          <w:rFonts w:ascii="Arial" w:hAnsi="Arial" w:cs="Arial"/>
          <w:bCs/>
          <w:color w:val="000000"/>
        </w:rPr>
      </w:pPr>
      <w:r w:rsidRPr="008500ED">
        <w:rPr>
          <w:rFonts w:ascii="Arial" w:hAnsi="Arial" w:cs="Arial"/>
          <w:bCs/>
          <w:color w:val="000000"/>
        </w:rPr>
        <w:lastRenderedPageBreak/>
        <w:t xml:space="preserve">Plus précisément, </w:t>
      </w:r>
      <w:r w:rsidR="00AE52C2" w:rsidRPr="008500ED">
        <w:rPr>
          <w:rFonts w:ascii="Arial" w:hAnsi="Arial" w:cs="Arial"/>
          <w:bCs/>
          <w:color w:val="000000"/>
        </w:rPr>
        <w:t xml:space="preserve">la convention </w:t>
      </w:r>
      <w:r w:rsidR="008B6ADD" w:rsidRPr="008500ED">
        <w:rPr>
          <w:rFonts w:ascii="Arial" w:hAnsi="Arial" w:cs="Arial"/>
          <w:bCs/>
          <w:color w:val="000000"/>
        </w:rPr>
        <w:t xml:space="preserve">est structurée pour : </w:t>
      </w:r>
    </w:p>
    <w:p w14:paraId="44D65A8B" w14:textId="77777777" w:rsidR="005C4FD1" w:rsidRPr="008500ED" w:rsidRDefault="00D76E90" w:rsidP="00BD79CF">
      <w:pPr>
        <w:rPr>
          <w:rFonts w:ascii="Arial" w:hAnsi="Arial" w:cs="Arial"/>
          <w:bCs/>
          <w:color w:val="000000"/>
        </w:rPr>
      </w:pPr>
      <w:r w:rsidRPr="008500ED">
        <w:rPr>
          <w:rFonts w:ascii="Arial" w:hAnsi="Arial" w:cs="Arial"/>
          <w:bCs/>
          <w:color w:val="000000"/>
        </w:rPr>
        <w:t xml:space="preserve">- </w:t>
      </w:r>
      <w:r w:rsidR="00BC5E19" w:rsidRPr="008500ED">
        <w:rPr>
          <w:rFonts w:ascii="Arial" w:hAnsi="Arial" w:cs="Arial"/>
          <w:bCs/>
          <w:color w:val="000000"/>
        </w:rPr>
        <w:t>A</w:t>
      </w:r>
      <w:r w:rsidR="00BD79CF" w:rsidRPr="008500ED">
        <w:rPr>
          <w:rFonts w:ascii="Arial" w:hAnsi="Arial" w:cs="Arial"/>
          <w:bCs/>
          <w:color w:val="000000"/>
        </w:rPr>
        <w:t>méliorer de manière continue la politique handicap déjà déployée</w:t>
      </w:r>
      <w:r w:rsidR="00925B30" w:rsidRPr="008500ED">
        <w:rPr>
          <w:rFonts w:ascii="Arial" w:hAnsi="Arial" w:cs="Arial"/>
          <w:bCs/>
          <w:color w:val="000000"/>
        </w:rPr>
        <w:t>,</w:t>
      </w:r>
    </w:p>
    <w:p w14:paraId="6E5C4D9A" w14:textId="77777777" w:rsidR="005C4FD1" w:rsidRPr="008500ED" w:rsidRDefault="005C4FD1" w:rsidP="00BD79CF">
      <w:pPr>
        <w:rPr>
          <w:rFonts w:ascii="Arial" w:hAnsi="Arial" w:cs="Arial"/>
          <w:bCs/>
          <w:color w:val="000000"/>
        </w:rPr>
      </w:pPr>
      <w:r w:rsidRPr="008500ED">
        <w:rPr>
          <w:rFonts w:ascii="Arial" w:hAnsi="Arial" w:cs="Arial"/>
          <w:bCs/>
          <w:color w:val="000000"/>
        </w:rPr>
        <w:t>-</w:t>
      </w:r>
      <w:r w:rsidR="00BC5E19" w:rsidRPr="008500ED">
        <w:rPr>
          <w:rFonts w:ascii="Arial" w:hAnsi="Arial" w:cs="Arial"/>
          <w:bCs/>
          <w:color w:val="000000"/>
        </w:rPr>
        <w:t xml:space="preserve"> C</w:t>
      </w:r>
      <w:r w:rsidR="00BD79CF" w:rsidRPr="008500ED">
        <w:rPr>
          <w:rFonts w:ascii="Arial" w:hAnsi="Arial" w:cs="Arial"/>
          <w:bCs/>
          <w:color w:val="000000"/>
        </w:rPr>
        <w:t>ontinuer</w:t>
      </w:r>
      <w:r w:rsidR="008B6ADD" w:rsidRPr="008500ED">
        <w:rPr>
          <w:rFonts w:ascii="Arial" w:hAnsi="Arial" w:cs="Arial"/>
          <w:bCs/>
          <w:color w:val="000000"/>
        </w:rPr>
        <w:t xml:space="preserve"> de sensibiliser,</w:t>
      </w:r>
      <w:r w:rsidR="003950AD" w:rsidRPr="008500ED">
        <w:rPr>
          <w:rFonts w:ascii="Arial" w:hAnsi="Arial" w:cs="Arial"/>
          <w:bCs/>
          <w:color w:val="000000"/>
        </w:rPr>
        <w:t xml:space="preserve"> </w:t>
      </w:r>
      <w:r w:rsidR="008B6ADD" w:rsidRPr="008500ED">
        <w:rPr>
          <w:rFonts w:ascii="Arial" w:hAnsi="Arial" w:cs="Arial"/>
          <w:bCs/>
          <w:color w:val="000000"/>
        </w:rPr>
        <w:t xml:space="preserve">de former et </w:t>
      </w:r>
      <w:r w:rsidR="00BD79CF" w:rsidRPr="008500ED">
        <w:rPr>
          <w:rFonts w:ascii="Arial" w:hAnsi="Arial" w:cs="Arial"/>
          <w:bCs/>
          <w:color w:val="000000"/>
        </w:rPr>
        <w:t>d’outiller les acteurs</w:t>
      </w:r>
      <w:r w:rsidR="00925B30" w:rsidRPr="008500ED">
        <w:rPr>
          <w:rFonts w:ascii="Arial" w:hAnsi="Arial" w:cs="Arial"/>
          <w:bCs/>
          <w:color w:val="000000"/>
        </w:rPr>
        <w:t xml:space="preserve"> et les actrices</w:t>
      </w:r>
      <w:r w:rsidR="00BD79CF" w:rsidRPr="008500ED">
        <w:rPr>
          <w:rFonts w:ascii="Arial" w:hAnsi="Arial" w:cs="Arial"/>
          <w:bCs/>
          <w:color w:val="000000"/>
        </w:rPr>
        <w:t xml:space="preserve"> en interne</w:t>
      </w:r>
      <w:r w:rsidR="00925B30" w:rsidRPr="008500ED">
        <w:rPr>
          <w:rFonts w:ascii="Arial" w:hAnsi="Arial" w:cs="Arial"/>
          <w:bCs/>
          <w:color w:val="000000"/>
        </w:rPr>
        <w:t xml:space="preserve">, </w:t>
      </w:r>
    </w:p>
    <w:p w14:paraId="6619F53E" w14:textId="77777777" w:rsidR="005C4FD1" w:rsidRPr="008500ED" w:rsidRDefault="005C4FD1" w:rsidP="00BD79CF">
      <w:pPr>
        <w:rPr>
          <w:rFonts w:ascii="Arial" w:hAnsi="Arial" w:cs="Arial"/>
          <w:bCs/>
          <w:color w:val="000000"/>
        </w:rPr>
      </w:pPr>
      <w:r w:rsidRPr="008500ED">
        <w:rPr>
          <w:rFonts w:ascii="Arial" w:hAnsi="Arial" w:cs="Arial"/>
          <w:bCs/>
          <w:color w:val="000000"/>
        </w:rPr>
        <w:t xml:space="preserve">- </w:t>
      </w:r>
      <w:r w:rsidR="00BC5E19" w:rsidRPr="008500ED">
        <w:rPr>
          <w:rFonts w:ascii="Arial" w:hAnsi="Arial" w:cs="Arial"/>
          <w:bCs/>
          <w:color w:val="000000"/>
        </w:rPr>
        <w:t>R</w:t>
      </w:r>
      <w:r w:rsidR="00BD79CF" w:rsidRPr="008500ED">
        <w:rPr>
          <w:rFonts w:ascii="Arial" w:hAnsi="Arial" w:cs="Arial"/>
          <w:bCs/>
          <w:color w:val="000000"/>
        </w:rPr>
        <w:t>enforcer le recours à l’apprentissage des jeunes en situation de handicap</w:t>
      </w:r>
      <w:r w:rsidR="008B6ADD" w:rsidRPr="008500ED">
        <w:rPr>
          <w:rFonts w:ascii="Arial" w:hAnsi="Arial" w:cs="Arial"/>
          <w:bCs/>
          <w:color w:val="000000"/>
        </w:rPr>
        <w:t xml:space="preserve"> et offrir la possibilité d’en titulariser</w:t>
      </w:r>
      <w:r w:rsidR="00925B30" w:rsidRPr="008500ED">
        <w:rPr>
          <w:rFonts w:ascii="Arial" w:hAnsi="Arial" w:cs="Arial"/>
          <w:bCs/>
          <w:color w:val="000000"/>
        </w:rPr>
        <w:t>,</w:t>
      </w:r>
    </w:p>
    <w:p w14:paraId="0CE245BC" w14:textId="77777777" w:rsidR="00BD79CF" w:rsidRPr="008500ED" w:rsidRDefault="005C4FD1" w:rsidP="00BD79CF">
      <w:pPr>
        <w:rPr>
          <w:rFonts w:ascii="Arial" w:hAnsi="Arial" w:cs="Arial"/>
          <w:bCs/>
          <w:color w:val="000000"/>
        </w:rPr>
      </w:pPr>
      <w:r w:rsidRPr="008500ED">
        <w:rPr>
          <w:rFonts w:ascii="Arial" w:hAnsi="Arial" w:cs="Arial"/>
          <w:bCs/>
          <w:color w:val="000000"/>
        </w:rPr>
        <w:t>-</w:t>
      </w:r>
      <w:r w:rsidR="00BC5E19" w:rsidRPr="008500ED">
        <w:rPr>
          <w:rFonts w:ascii="Arial" w:hAnsi="Arial" w:cs="Arial"/>
          <w:bCs/>
          <w:color w:val="000000"/>
        </w:rPr>
        <w:t xml:space="preserve"> P</w:t>
      </w:r>
      <w:r w:rsidR="00BD79CF" w:rsidRPr="008500ED">
        <w:rPr>
          <w:rFonts w:ascii="Arial" w:hAnsi="Arial" w:cs="Arial"/>
          <w:bCs/>
          <w:color w:val="000000"/>
        </w:rPr>
        <w:t xml:space="preserve">oursuivre le rayonnement sur l’ensemble des centres </w:t>
      </w:r>
      <w:r w:rsidR="00925B30" w:rsidRPr="008500ED">
        <w:rPr>
          <w:rFonts w:ascii="Arial" w:hAnsi="Arial" w:cs="Arial"/>
          <w:bCs/>
          <w:color w:val="000000"/>
        </w:rPr>
        <w:t xml:space="preserve">INRAE </w:t>
      </w:r>
      <w:r w:rsidR="00BD79CF" w:rsidRPr="008500ED">
        <w:rPr>
          <w:rFonts w:ascii="Arial" w:hAnsi="Arial" w:cs="Arial"/>
          <w:bCs/>
          <w:color w:val="000000"/>
        </w:rPr>
        <w:t>pour une politique handicap globale</w:t>
      </w:r>
      <w:r w:rsidR="00925B30" w:rsidRPr="008500ED">
        <w:rPr>
          <w:rFonts w:ascii="Arial" w:hAnsi="Arial" w:cs="Arial"/>
          <w:bCs/>
          <w:color w:val="000000"/>
        </w:rPr>
        <w:t>.</w:t>
      </w:r>
    </w:p>
    <w:p w14:paraId="5F99FA96" w14:textId="3D927B8B" w:rsidR="00BD79CF" w:rsidRPr="008500ED" w:rsidRDefault="008B6ADD" w:rsidP="00BD79CF">
      <w:pPr>
        <w:rPr>
          <w:rFonts w:ascii="Arial" w:hAnsi="Arial" w:cs="Arial"/>
          <w:bCs/>
          <w:color w:val="000000"/>
        </w:rPr>
      </w:pPr>
      <w:r w:rsidRPr="008500ED">
        <w:rPr>
          <w:rFonts w:ascii="Arial" w:hAnsi="Arial" w:cs="Arial"/>
          <w:bCs/>
          <w:color w:val="000000"/>
        </w:rPr>
        <w:t xml:space="preserve">- </w:t>
      </w:r>
      <w:r w:rsidR="00361A5C" w:rsidRPr="008500ED">
        <w:rPr>
          <w:rFonts w:ascii="Arial" w:hAnsi="Arial" w:cs="Arial"/>
          <w:bCs/>
          <w:color w:val="000000"/>
        </w:rPr>
        <w:t xml:space="preserve">Accompagner </w:t>
      </w:r>
      <w:r w:rsidRPr="008500ED">
        <w:rPr>
          <w:rFonts w:ascii="Arial" w:hAnsi="Arial" w:cs="Arial"/>
          <w:bCs/>
          <w:color w:val="000000"/>
        </w:rPr>
        <w:t>le reclassement et l</w:t>
      </w:r>
      <w:r w:rsidR="00124E45" w:rsidRPr="008500ED">
        <w:rPr>
          <w:rFonts w:ascii="Arial" w:hAnsi="Arial" w:cs="Arial"/>
          <w:bCs/>
          <w:color w:val="000000"/>
        </w:rPr>
        <w:t>a</w:t>
      </w:r>
      <w:r w:rsidRPr="008500ED">
        <w:rPr>
          <w:rFonts w:ascii="Arial" w:hAnsi="Arial" w:cs="Arial"/>
          <w:bCs/>
          <w:color w:val="000000"/>
        </w:rPr>
        <w:t xml:space="preserve"> reconversion des personnes déclarées inaptes avec une procédure interne </w:t>
      </w:r>
      <w:r w:rsidR="00DF3B96" w:rsidRPr="008500ED">
        <w:rPr>
          <w:rFonts w:ascii="Arial" w:hAnsi="Arial" w:cs="Arial"/>
          <w:bCs/>
          <w:color w:val="000000"/>
        </w:rPr>
        <w:t>dédiée.</w:t>
      </w:r>
    </w:p>
    <w:p w14:paraId="312F3CA9" w14:textId="77777777" w:rsidR="005C4FD1" w:rsidRPr="008500ED" w:rsidRDefault="005C4FD1" w:rsidP="00BD79CF">
      <w:pPr>
        <w:rPr>
          <w:rFonts w:ascii="Arial" w:hAnsi="Arial" w:cs="Arial"/>
          <w:bCs/>
          <w:color w:val="000000"/>
        </w:rPr>
      </w:pPr>
    </w:p>
    <w:p w14:paraId="6388AA07" w14:textId="379A5BD6" w:rsidR="00550DDF" w:rsidRPr="008500ED" w:rsidRDefault="00052F02" w:rsidP="00BD79CF">
      <w:pPr>
        <w:rPr>
          <w:rFonts w:ascii="Arial" w:hAnsi="Arial" w:cs="Arial"/>
        </w:rPr>
      </w:pPr>
      <w:r w:rsidRPr="008500ED">
        <w:rPr>
          <w:rFonts w:ascii="Arial" w:hAnsi="Arial" w:cs="Arial"/>
          <w:bCs/>
          <w:color w:val="000000"/>
        </w:rPr>
        <w:t xml:space="preserve">De manière générale, </w:t>
      </w:r>
      <w:r w:rsidR="006A50DA" w:rsidRPr="008500ED">
        <w:rPr>
          <w:rFonts w:ascii="Arial" w:hAnsi="Arial" w:cs="Arial"/>
          <w:bCs/>
          <w:color w:val="000000"/>
        </w:rPr>
        <w:t>INRAE s’appliquera</w:t>
      </w:r>
      <w:r w:rsidR="00BD79CF" w:rsidRPr="008500ED">
        <w:rPr>
          <w:rFonts w:ascii="Arial" w:hAnsi="Arial" w:cs="Arial"/>
          <w:bCs/>
          <w:color w:val="000000"/>
        </w:rPr>
        <w:t xml:space="preserve"> à maintenir son niveau d’implication pour accompagner les agents </w:t>
      </w:r>
      <w:r w:rsidR="008B6ADD" w:rsidRPr="008500ED">
        <w:rPr>
          <w:rFonts w:ascii="Arial" w:hAnsi="Arial" w:cs="Arial"/>
          <w:bCs/>
          <w:color w:val="000000"/>
        </w:rPr>
        <w:t xml:space="preserve">dans leur démarche vers une déclaration de reconnaissance du handicap et </w:t>
      </w:r>
      <w:r w:rsidR="00BD79CF" w:rsidRPr="008500ED">
        <w:rPr>
          <w:rFonts w:ascii="Arial" w:hAnsi="Arial" w:cs="Arial"/>
          <w:bCs/>
          <w:color w:val="000000"/>
        </w:rPr>
        <w:t>dans l’aménagement de leur poste de travail</w:t>
      </w:r>
      <w:r w:rsidRPr="008500ED">
        <w:rPr>
          <w:rFonts w:ascii="Arial" w:hAnsi="Arial" w:cs="Arial"/>
          <w:bCs/>
          <w:color w:val="000000"/>
        </w:rPr>
        <w:t>.</w:t>
      </w:r>
    </w:p>
    <w:p w14:paraId="0CEFBFC3" w14:textId="77777777" w:rsidR="00550DDF" w:rsidRPr="008500ED" w:rsidRDefault="00550DDF" w:rsidP="00BD79CF">
      <w:pPr>
        <w:rPr>
          <w:rFonts w:ascii="Arial" w:hAnsi="Arial" w:cs="Arial"/>
        </w:rPr>
      </w:pPr>
    </w:p>
    <w:tbl>
      <w:tblPr>
        <w:tblStyle w:val="Grilledutableau"/>
        <w:tblW w:w="0" w:type="auto"/>
        <w:tblLook w:val="04A0" w:firstRow="1" w:lastRow="0" w:firstColumn="1" w:lastColumn="0" w:noHBand="0" w:noVBand="1"/>
      </w:tblPr>
      <w:tblGrid>
        <w:gridCol w:w="9062"/>
      </w:tblGrid>
      <w:tr w:rsidR="00550DDF" w:rsidRPr="008500ED" w14:paraId="7B446A80" w14:textId="77777777" w:rsidTr="00550DDF">
        <w:tc>
          <w:tcPr>
            <w:tcW w:w="9062" w:type="dxa"/>
          </w:tcPr>
          <w:p w14:paraId="62F3E21F" w14:textId="77777777" w:rsidR="00B03327" w:rsidRPr="008500ED" w:rsidRDefault="00B03327" w:rsidP="00550DDF">
            <w:pPr>
              <w:rPr>
                <w:rFonts w:ascii="Arial" w:hAnsi="Arial" w:cs="Arial"/>
                <w:bCs/>
                <w:sz w:val="20"/>
                <w:szCs w:val="20"/>
              </w:rPr>
            </w:pPr>
          </w:p>
          <w:p w14:paraId="5E3F29B4" w14:textId="77777777" w:rsidR="00550DDF" w:rsidRPr="008500ED" w:rsidRDefault="00C6028E" w:rsidP="00550DDF">
            <w:pPr>
              <w:rPr>
                <w:rFonts w:ascii="Arial" w:hAnsi="Arial" w:cs="Arial"/>
                <w:b/>
                <w:bCs/>
                <w:color w:val="000000"/>
              </w:rPr>
            </w:pPr>
            <w:r w:rsidRPr="008500ED">
              <w:rPr>
                <w:rFonts w:ascii="Arial" w:hAnsi="Arial" w:cs="Arial"/>
                <w:b/>
                <w:bCs/>
                <w:color w:val="000000"/>
              </w:rPr>
              <w:t>Les résultats de la politique Handicap d’INRAE aujourd’hui</w:t>
            </w:r>
          </w:p>
          <w:p w14:paraId="382FD4C7" w14:textId="77777777" w:rsidR="00550DDF" w:rsidRPr="008500ED" w:rsidRDefault="00550DDF" w:rsidP="00550DDF">
            <w:pPr>
              <w:rPr>
                <w:rFonts w:ascii="Arial" w:hAnsi="Arial" w:cs="Arial"/>
              </w:rPr>
            </w:pPr>
          </w:p>
          <w:p w14:paraId="1E02AFD6" w14:textId="5DE19BFF" w:rsidR="00C6028E" w:rsidRPr="008500ED" w:rsidRDefault="00C6028E" w:rsidP="00C31264">
            <w:pPr>
              <w:pStyle w:val="Paragraphedeliste"/>
              <w:numPr>
                <w:ilvl w:val="0"/>
                <w:numId w:val="1"/>
              </w:numPr>
              <w:spacing w:after="120"/>
              <w:ind w:left="714" w:hanging="357"/>
              <w:rPr>
                <w:rFonts w:ascii="Arial" w:hAnsi="Arial" w:cs="Arial"/>
                <w:bCs/>
                <w:color w:val="000000"/>
              </w:rPr>
            </w:pPr>
            <w:r w:rsidRPr="008500ED">
              <w:rPr>
                <w:rFonts w:ascii="Arial" w:hAnsi="Arial" w:cs="Arial"/>
                <w:bCs/>
                <w:color w:val="000000"/>
              </w:rPr>
              <w:t>INRAE a un taux d’emploi de travailleurs handicapée de</w:t>
            </w:r>
            <w:r w:rsidR="005C4FD1" w:rsidRPr="008500ED">
              <w:rPr>
                <w:rFonts w:ascii="Arial" w:hAnsi="Arial" w:cs="Arial"/>
                <w:bCs/>
                <w:color w:val="000000"/>
              </w:rPr>
              <w:t xml:space="preserve"> </w:t>
            </w:r>
            <w:r w:rsidR="008B6ADD" w:rsidRPr="008500ED">
              <w:rPr>
                <w:rFonts w:ascii="Arial" w:hAnsi="Arial" w:cs="Arial"/>
                <w:bCs/>
                <w:color w:val="000000"/>
              </w:rPr>
              <w:t>5</w:t>
            </w:r>
            <w:r w:rsidR="008500ED" w:rsidRPr="008500ED">
              <w:rPr>
                <w:rFonts w:ascii="Arial" w:hAnsi="Arial" w:cs="Arial"/>
                <w:bCs/>
                <w:color w:val="000000"/>
              </w:rPr>
              <w:t>,</w:t>
            </w:r>
            <w:r w:rsidR="008B6ADD" w:rsidRPr="008500ED">
              <w:rPr>
                <w:rFonts w:ascii="Arial" w:hAnsi="Arial" w:cs="Arial"/>
                <w:bCs/>
                <w:color w:val="000000"/>
              </w:rPr>
              <w:t>92</w:t>
            </w:r>
            <w:r w:rsidR="005C4FD1" w:rsidRPr="008500ED">
              <w:rPr>
                <w:rFonts w:ascii="Arial" w:hAnsi="Arial" w:cs="Arial"/>
                <w:bCs/>
                <w:color w:val="000000"/>
              </w:rPr>
              <w:t>%</w:t>
            </w:r>
            <w:r w:rsidRPr="008500ED">
              <w:rPr>
                <w:rFonts w:ascii="Arial" w:hAnsi="Arial" w:cs="Arial"/>
                <w:bCs/>
                <w:color w:val="000000"/>
              </w:rPr>
              <w:t>.</w:t>
            </w:r>
          </w:p>
          <w:p w14:paraId="68205A8A" w14:textId="77777777" w:rsidR="00C6028E" w:rsidRPr="008500ED" w:rsidRDefault="00C6028E" w:rsidP="00C31264">
            <w:pPr>
              <w:pStyle w:val="Paragraphedeliste"/>
              <w:numPr>
                <w:ilvl w:val="0"/>
                <w:numId w:val="1"/>
              </w:numPr>
              <w:spacing w:after="120"/>
              <w:ind w:left="714" w:hanging="357"/>
              <w:rPr>
                <w:rFonts w:ascii="Arial" w:hAnsi="Arial" w:cs="Arial"/>
                <w:bCs/>
                <w:color w:val="000000"/>
              </w:rPr>
            </w:pPr>
            <w:r w:rsidRPr="008500ED">
              <w:rPr>
                <w:rFonts w:ascii="Arial" w:hAnsi="Arial" w:cs="Arial"/>
                <w:bCs/>
                <w:color w:val="000000"/>
              </w:rPr>
              <w:t>En 202</w:t>
            </w:r>
            <w:r w:rsidR="008B6ADD" w:rsidRPr="008500ED">
              <w:rPr>
                <w:rFonts w:ascii="Arial" w:hAnsi="Arial" w:cs="Arial"/>
                <w:bCs/>
                <w:color w:val="000000"/>
              </w:rPr>
              <w:t>3</w:t>
            </w:r>
            <w:r w:rsidRPr="008500ED">
              <w:rPr>
                <w:rFonts w:ascii="Arial" w:hAnsi="Arial" w:cs="Arial"/>
                <w:bCs/>
                <w:color w:val="000000"/>
              </w:rPr>
              <w:t xml:space="preserve">, plus de </w:t>
            </w:r>
            <w:r w:rsidR="00124E45" w:rsidRPr="008500ED">
              <w:rPr>
                <w:rFonts w:ascii="Arial" w:hAnsi="Arial" w:cs="Arial"/>
                <w:bCs/>
                <w:color w:val="000000"/>
              </w:rPr>
              <w:t>355K</w:t>
            </w:r>
            <w:r w:rsidRPr="008500ED">
              <w:rPr>
                <w:rFonts w:ascii="Arial" w:hAnsi="Arial" w:cs="Arial"/>
                <w:bCs/>
                <w:color w:val="000000"/>
              </w:rPr>
              <w:t>€ ont contribué à faciliter le maintien dans l’emploi des agents en situation de handicap en aménageant leur poste.</w:t>
            </w:r>
          </w:p>
          <w:p w14:paraId="3C3E4A02" w14:textId="6BA691FD" w:rsidR="00550DDF" w:rsidRPr="008500ED" w:rsidRDefault="00C6028E" w:rsidP="00C31264">
            <w:pPr>
              <w:pStyle w:val="Paragraphedeliste"/>
              <w:numPr>
                <w:ilvl w:val="0"/>
                <w:numId w:val="1"/>
              </w:numPr>
              <w:spacing w:after="120"/>
              <w:ind w:left="714" w:hanging="357"/>
              <w:rPr>
                <w:rFonts w:ascii="Arial" w:hAnsi="Arial" w:cs="Arial"/>
                <w:bCs/>
                <w:color w:val="000000"/>
              </w:rPr>
            </w:pPr>
            <w:r w:rsidRPr="008500ED">
              <w:rPr>
                <w:rFonts w:ascii="Arial" w:hAnsi="Arial" w:cs="Arial"/>
                <w:bCs/>
                <w:color w:val="000000"/>
              </w:rPr>
              <w:t>Parmi les prestations proposées chaque année</w:t>
            </w:r>
            <w:r w:rsidR="00DF3B96" w:rsidRPr="008500ED">
              <w:rPr>
                <w:rFonts w:ascii="Arial" w:hAnsi="Arial" w:cs="Arial"/>
                <w:bCs/>
                <w:color w:val="000000"/>
              </w:rPr>
              <w:t>,</w:t>
            </w:r>
            <w:r w:rsidRPr="008500ED">
              <w:rPr>
                <w:rFonts w:ascii="Arial" w:hAnsi="Arial" w:cs="Arial"/>
                <w:bCs/>
                <w:color w:val="000000"/>
              </w:rPr>
              <w:t xml:space="preserve"> </w:t>
            </w:r>
            <w:r w:rsidR="00C31264" w:rsidRPr="008500ED">
              <w:rPr>
                <w:rFonts w:ascii="Arial" w:hAnsi="Arial" w:cs="Arial"/>
                <w:bCs/>
                <w:color w:val="000000"/>
              </w:rPr>
              <w:t>plus d’une centaine d’agents</w:t>
            </w:r>
            <w:r w:rsidR="005C4FD1" w:rsidRPr="008500ED">
              <w:rPr>
                <w:rFonts w:ascii="Arial" w:hAnsi="Arial" w:cs="Arial"/>
                <w:bCs/>
                <w:color w:val="000000"/>
              </w:rPr>
              <w:t xml:space="preserve"> d’INRAE</w:t>
            </w:r>
            <w:r w:rsidRPr="008500ED">
              <w:rPr>
                <w:rFonts w:ascii="Arial" w:hAnsi="Arial" w:cs="Arial"/>
                <w:bCs/>
                <w:color w:val="000000"/>
              </w:rPr>
              <w:t xml:space="preserve"> bénéficient de chèques</w:t>
            </w:r>
            <w:r w:rsidR="005C4FD1" w:rsidRPr="008500ED">
              <w:rPr>
                <w:rFonts w:ascii="Arial" w:hAnsi="Arial" w:cs="Arial"/>
                <w:bCs/>
                <w:color w:val="000000"/>
              </w:rPr>
              <w:t xml:space="preserve"> emploi service (</w:t>
            </w:r>
            <w:r w:rsidRPr="008500ED">
              <w:rPr>
                <w:rFonts w:ascii="Arial" w:hAnsi="Arial" w:cs="Arial"/>
                <w:bCs/>
                <w:color w:val="000000"/>
              </w:rPr>
              <w:t>CESU</w:t>
            </w:r>
            <w:r w:rsidR="005C4FD1" w:rsidRPr="008500ED">
              <w:rPr>
                <w:rFonts w:ascii="Arial" w:hAnsi="Arial" w:cs="Arial"/>
                <w:bCs/>
                <w:color w:val="000000"/>
              </w:rPr>
              <w:t>) « Compensation du handicap »</w:t>
            </w:r>
            <w:r w:rsidRPr="008500ED">
              <w:rPr>
                <w:rFonts w:ascii="Arial" w:hAnsi="Arial" w:cs="Arial"/>
                <w:bCs/>
                <w:color w:val="000000"/>
              </w:rPr>
              <w:t xml:space="preserve"> pour les aider dans leur vie quotidienne.</w:t>
            </w:r>
          </w:p>
          <w:p w14:paraId="56B4F0DB" w14:textId="11C59594" w:rsidR="005C4FD1" w:rsidRPr="008500ED" w:rsidRDefault="00C31264" w:rsidP="003071B9">
            <w:pPr>
              <w:pStyle w:val="Paragraphedeliste"/>
              <w:numPr>
                <w:ilvl w:val="0"/>
                <w:numId w:val="1"/>
              </w:numPr>
              <w:spacing w:after="120"/>
              <w:ind w:left="714" w:hanging="357"/>
              <w:rPr>
                <w:rFonts w:ascii="Arial" w:hAnsi="Arial" w:cs="Arial"/>
              </w:rPr>
            </w:pPr>
            <w:r w:rsidRPr="008500ED">
              <w:rPr>
                <w:rFonts w:ascii="Arial" w:hAnsi="Arial" w:cs="Arial"/>
                <w:bCs/>
                <w:color w:val="000000"/>
              </w:rPr>
              <w:t>En 202</w:t>
            </w:r>
            <w:r w:rsidR="008B6ADD" w:rsidRPr="008500ED">
              <w:rPr>
                <w:rFonts w:ascii="Arial" w:hAnsi="Arial" w:cs="Arial"/>
                <w:bCs/>
                <w:color w:val="000000"/>
              </w:rPr>
              <w:t>3</w:t>
            </w:r>
            <w:r w:rsidRPr="008500ED">
              <w:rPr>
                <w:rFonts w:ascii="Arial" w:hAnsi="Arial" w:cs="Arial"/>
                <w:bCs/>
                <w:color w:val="000000"/>
              </w:rPr>
              <w:t xml:space="preserve">, </w:t>
            </w:r>
            <w:r w:rsidR="008B6ADD" w:rsidRPr="008500ED">
              <w:rPr>
                <w:rFonts w:ascii="Arial" w:hAnsi="Arial" w:cs="Arial"/>
                <w:bCs/>
                <w:color w:val="000000"/>
              </w:rPr>
              <w:t xml:space="preserve">trois </w:t>
            </w:r>
            <w:r w:rsidRPr="008500ED">
              <w:rPr>
                <w:rFonts w:ascii="Arial" w:hAnsi="Arial" w:cs="Arial"/>
                <w:bCs/>
                <w:color w:val="000000"/>
              </w:rPr>
              <w:t xml:space="preserve">webinaires </w:t>
            </w:r>
            <w:r w:rsidR="00725A9E" w:rsidRPr="008500ED">
              <w:rPr>
                <w:rFonts w:ascii="Arial" w:hAnsi="Arial" w:cs="Arial"/>
                <w:bCs/>
                <w:color w:val="000000"/>
              </w:rPr>
              <w:t>nationaux o</w:t>
            </w:r>
            <w:r w:rsidRPr="008500ED">
              <w:rPr>
                <w:rFonts w:ascii="Arial" w:hAnsi="Arial" w:cs="Arial"/>
                <w:bCs/>
                <w:color w:val="000000"/>
              </w:rPr>
              <w:t>nt été proposés aux agents pour les sensibiliser</w:t>
            </w:r>
            <w:r w:rsidR="000D5920" w:rsidRPr="008500ED">
              <w:rPr>
                <w:rFonts w:ascii="Arial" w:hAnsi="Arial" w:cs="Arial"/>
                <w:bCs/>
                <w:color w:val="000000"/>
              </w:rPr>
              <w:t xml:space="preserve"> </w:t>
            </w:r>
            <w:r w:rsidR="00000F7A" w:rsidRPr="008500ED">
              <w:rPr>
                <w:rFonts w:ascii="Arial" w:hAnsi="Arial" w:cs="Arial"/>
                <w:bCs/>
                <w:color w:val="000000"/>
              </w:rPr>
              <w:t xml:space="preserve">sur le sujet des </w:t>
            </w:r>
            <w:r w:rsidR="00124E45" w:rsidRPr="008500ED">
              <w:rPr>
                <w:rFonts w:ascii="Arial" w:hAnsi="Arial" w:cs="Arial"/>
                <w:bCs/>
                <w:color w:val="000000"/>
              </w:rPr>
              <w:t>troubles</w:t>
            </w:r>
            <w:r w:rsidR="003071B9" w:rsidRPr="008500ED">
              <w:rPr>
                <w:rFonts w:ascii="Arial" w:hAnsi="Arial" w:cs="Arial"/>
                <w:bCs/>
                <w:color w:val="000000"/>
              </w:rPr>
              <w:t xml:space="preserve"> cognitifs (DYS)</w:t>
            </w:r>
            <w:r w:rsidR="00000F7A" w:rsidRPr="008500ED">
              <w:rPr>
                <w:rFonts w:ascii="Arial" w:hAnsi="Arial" w:cs="Arial"/>
                <w:bCs/>
                <w:color w:val="000000"/>
              </w:rPr>
              <w:t xml:space="preserve"> et sur les</w:t>
            </w:r>
            <w:r w:rsidR="003071B9" w:rsidRPr="008500ED">
              <w:rPr>
                <w:rFonts w:ascii="Arial" w:hAnsi="Arial" w:cs="Arial"/>
                <w:bCs/>
                <w:color w:val="000000"/>
              </w:rPr>
              <w:t xml:space="preserve"> solutions numérique</w:t>
            </w:r>
            <w:r w:rsidR="000D5920" w:rsidRPr="008500ED">
              <w:rPr>
                <w:rFonts w:ascii="Arial" w:hAnsi="Arial" w:cs="Arial"/>
                <w:bCs/>
                <w:color w:val="000000"/>
              </w:rPr>
              <w:t xml:space="preserve">s à connaître pour faciliter l’accessibilité des contenus digitaux et les interactions avec les personnes en situation de handicap. </w:t>
            </w:r>
            <w:r w:rsidRPr="008500ED">
              <w:rPr>
                <w:rFonts w:ascii="Arial" w:hAnsi="Arial" w:cs="Arial"/>
                <w:bCs/>
                <w:color w:val="000000"/>
              </w:rPr>
              <w:t xml:space="preserve">Ces actions nationales de sensibilisation ont </w:t>
            </w:r>
            <w:r w:rsidR="00506508" w:rsidRPr="008500ED">
              <w:rPr>
                <w:rFonts w:ascii="Arial" w:hAnsi="Arial" w:cs="Arial"/>
                <w:bCs/>
                <w:color w:val="000000"/>
              </w:rPr>
              <w:t xml:space="preserve">été </w:t>
            </w:r>
            <w:r w:rsidRPr="008500ED">
              <w:rPr>
                <w:rFonts w:ascii="Arial" w:hAnsi="Arial" w:cs="Arial"/>
                <w:bCs/>
                <w:color w:val="000000"/>
              </w:rPr>
              <w:t>complétées par des animations proposées dans les Centres INRAE (DuoDay, repas à l’aveugle, scénettes de théâtre</w:t>
            </w:r>
            <w:r w:rsidR="005C4FD1" w:rsidRPr="008500ED">
              <w:rPr>
                <w:rFonts w:ascii="Arial" w:hAnsi="Arial" w:cs="Arial"/>
                <w:bCs/>
                <w:color w:val="000000"/>
              </w:rPr>
              <w:t>, intervention d’associations</w:t>
            </w:r>
            <w:r w:rsidRPr="008500ED">
              <w:rPr>
                <w:rFonts w:ascii="Arial" w:hAnsi="Arial" w:cs="Arial"/>
                <w:bCs/>
                <w:color w:val="000000"/>
              </w:rPr>
              <w:t>…)</w:t>
            </w:r>
            <w:r w:rsidR="005C4FD1" w:rsidRPr="008500ED">
              <w:rPr>
                <w:rFonts w:ascii="Arial" w:hAnsi="Arial" w:cs="Arial"/>
                <w:bCs/>
                <w:color w:val="000000"/>
              </w:rPr>
              <w:t>.</w:t>
            </w:r>
            <w:r w:rsidR="00B03327" w:rsidRPr="008500ED">
              <w:rPr>
                <w:rFonts w:ascii="Arial" w:hAnsi="Arial" w:cs="Arial"/>
                <w:bCs/>
                <w:color w:val="000000"/>
              </w:rPr>
              <w:t xml:space="preserve"> </w:t>
            </w:r>
            <w:r w:rsidR="005C4FD1" w:rsidRPr="008500ED">
              <w:rPr>
                <w:rFonts w:ascii="Arial" w:hAnsi="Arial" w:cs="Arial"/>
                <w:bCs/>
                <w:color w:val="000000"/>
              </w:rPr>
              <w:t>En savoir plus</w:t>
            </w:r>
            <w:r w:rsidR="00B03327" w:rsidRPr="008500ED">
              <w:rPr>
                <w:rFonts w:ascii="Arial" w:hAnsi="Arial" w:cs="Arial"/>
                <w:bCs/>
                <w:color w:val="000000"/>
              </w:rPr>
              <w:t> :</w:t>
            </w:r>
            <w:r w:rsidR="005C4FD1" w:rsidRPr="008500ED">
              <w:rPr>
                <w:rFonts w:ascii="Arial" w:hAnsi="Arial" w:cs="Arial"/>
              </w:rPr>
              <w:t xml:space="preserve"> </w:t>
            </w:r>
            <w:hyperlink r:id="rId11" w:history="1">
              <w:r w:rsidR="005C4FD1" w:rsidRPr="008500ED">
                <w:rPr>
                  <w:rStyle w:val="Lienhypertexte"/>
                  <w:rFonts w:ascii="Arial" w:hAnsi="Arial" w:cs="Arial"/>
                </w:rPr>
                <w:t>INRAE, employeur handi-accueillant</w:t>
              </w:r>
            </w:hyperlink>
          </w:p>
          <w:p w14:paraId="7688DAF2" w14:textId="77777777" w:rsidR="00C31264" w:rsidRPr="008500ED" w:rsidRDefault="00C31264" w:rsidP="00C31264">
            <w:pPr>
              <w:pStyle w:val="Paragraphedeliste"/>
              <w:rPr>
                <w:rFonts w:ascii="Arial" w:hAnsi="Arial" w:cs="Arial"/>
              </w:rPr>
            </w:pPr>
          </w:p>
        </w:tc>
      </w:tr>
    </w:tbl>
    <w:p w14:paraId="738C860F" w14:textId="77777777" w:rsidR="008500ED" w:rsidRPr="008500ED" w:rsidRDefault="008500ED" w:rsidP="00BD79CF">
      <w:pPr>
        <w:rPr>
          <w:rFonts w:ascii="Arial" w:hAnsi="Arial" w:cs="Arial"/>
        </w:rPr>
      </w:pPr>
    </w:p>
    <w:p w14:paraId="4EB34C7E" w14:textId="09897120" w:rsidR="00B03327" w:rsidRPr="008500ED" w:rsidRDefault="00B03327" w:rsidP="00B03327">
      <w:pPr>
        <w:spacing w:after="40"/>
        <w:rPr>
          <w:rFonts w:ascii="Arial" w:hAnsi="Arial" w:cs="Arial"/>
          <w:b/>
        </w:rPr>
      </w:pPr>
      <w:r w:rsidRPr="008500ED">
        <w:rPr>
          <w:rFonts w:ascii="Arial" w:hAnsi="Arial" w:cs="Arial"/>
          <w:b/>
        </w:rPr>
        <w:t>Contacts presse :</w:t>
      </w:r>
    </w:p>
    <w:p w14:paraId="4F8A591C" w14:textId="0D57633D" w:rsidR="00B03327" w:rsidRPr="008500ED" w:rsidRDefault="00B03327" w:rsidP="00B03327">
      <w:pPr>
        <w:spacing w:after="40"/>
        <w:rPr>
          <w:rFonts w:ascii="Arial" w:hAnsi="Arial" w:cs="Arial"/>
        </w:rPr>
      </w:pPr>
      <w:r w:rsidRPr="008500ED">
        <w:rPr>
          <w:rFonts w:ascii="Arial" w:hAnsi="Arial" w:cs="Arial"/>
        </w:rPr>
        <w:t xml:space="preserve">INRAE : 01 42 75 91 86 – </w:t>
      </w:r>
      <w:hyperlink r:id="rId12" w:history="1">
        <w:r w:rsidRPr="008500ED">
          <w:rPr>
            <w:rFonts w:ascii="Arial" w:hAnsi="Arial" w:cs="Arial"/>
          </w:rPr>
          <w:t>presse@inrae.fr</w:t>
        </w:r>
      </w:hyperlink>
      <w:r w:rsidRPr="008500ED">
        <w:rPr>
          <w:rFonts w:ascii="Arial" w:hAnsi="Arial" w:cs="Arial"/>
        </w:rPr>
        <w:t xml:space="preserve">  </w:t>
      </w:r>
    </w:p>
    <w:p w14:paraId="4E6C9CAF" w14:textId="03464BC8" w:rsidR="00DF47B4" w:rsidRPr="008500ED" w:rsidRDefault="00165634" w:rsidP="00DF47B4">
      <w:pPr>
        <w:pStyle w:val="Sansinterligne"/>
        <w:rPr>
          <w:rFonts w:ascii="Arial" w:hAnsi="Arial" w:cs="Arial"/>
          <w:sz w:val="22"/>
          <w:szCs w:val="22"/>
        </w:rPr>
      </w:pPr>
      <w:r w:rsidRPr="008500ED">
        <w:rPr>
          <w:rFonts w:ascii="Arial" w:hAnsi="Arial" w:cs="Arial"/>
          <w:sz w:val="22"/>
          <w:szCs w:val="22"/>
        </w:rPr>
        <w:t>FIPHFP</w:t>
      </w:r>
      <w:r w:rsidR="00DF47B4" w:rsidRPr="008500ED">
        <w:rPr>
          <w:rFonts w:ascii="Arial" w:hAnsi="Arial" w:cs="Arial"/>
          <w:sz w:val="22"/>
          <w:szCs w:val="22"/>
        </w:rPr>
        <w:t xml:space="preserve"> : Fanny Auverny-Bennetot : </w:t>
      </w:r>
      <w:hyperlink r:id="rId13" w:history="1">
        <w:r w:rsidR="00DF47B4" w:rsidRPr="008500ED">
          <w:rPr>
            <w:rStyle w:val="Lienhypertexte"/>
            <w:rFonts w:ascii="Arial" w:hAnsi="Arial" w:cs="Arial"/>
            <w:sz w:val="22"/>
            <w:szCs w:val="22"/>
          </w:rPr>
          <w:t>fauverny@image7.fr</w:t>
        </w:r>
      </w:hyperlink>
    </w:p>
    <w:p w14:paraId="1B895374" w14:textId="6C86C68B" w:rsidR="00F13B0D" w:rsidRDefault="00F13B0D" w:rsidP="00F13B0D">
      <w:pPr>
        <w:rPr>
          <w:rFonts w:ascii="Arial" w:hAnsi="Arial" w:cs="Arial"/>
        </w:rPr>
      </w:pPr>
    </w:p>
    <w:p w14:paraId="097BA2DC" w14:textId="77777777" w:rsidR="008500ED" w:rsidRPr="008500ED" w:rsidRDefault="008500ED" w:rsidP="00F13B0D">
      <w:pPr>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92981" w:rsidRPr="008500ED" w14:paraId="20527BE5" w14:textId="77777777" w:rsidTr="003071B9">
        <w:trPr>
          <w:trHeight w:val="2055"/>
        </w:trPr>
        <w:tc>
          <w:tcPr>
            <w:tcW w:w="9062" w:type="dxa"/>
            <w:vAlign w:val="center"/>
          </w:tcPr>
          <w:p w14:paraId="4FD03E63" w14:textId="151418BE" w:rsidR="00DF47B4" w:rsidRPr="008500ED" w:rsidRDefault="00165634" w:rsidP="008500ED">
            <w:pPr>
              <w:rPr>
                <w:rFonts w:ascii="Arial" w:hAnsi="Arial" w:cs="Arial"/>
                <w:b/>
                <w:bCs/>
                <w:color w:val="000000"/>
              </w:rPr>
            </w:pPr>
            <w:r w:rsidRPr="008500ED">
              <w:rPr>
                <w:rFonts w:ascii="Arial" w:hAnsi="Arial" w:cs="Arial"/>
                <w:b/>
                <w:bCs/>
                <w:color w:val="000000"/>
              </w:rPr>
              <w:t xml:space="preserve">A propos </w:t>
            </w:r>
            <w:r w:rsidR="008500ED" w:rsidRPr="008500ED">
              <w:rPr>
                <w:rFonts w:ascii="Arial" w:hAnsi="Arial" w:cs="Arial"/>
                <w:b/>
                <w:bCs/>
                <w:color w:val="000000"/>
              </w:rPr>
              <w:t xml:space="preserve">du </w:t>
            </w:r>
            <w:r w:rsidR="00DF47B4" w:rsidRPr="008500ED">
              <w:rPr>
                <w:rFonts w:ascii="Arial" w:hAnsi="Arial" w:cs="Arial"/>
                <w:b/>
                <w:bCs/>
                <w:szCs w:val="20"/>
              </w:rPr>
              <w:t>FIPHFP</w:t>
            </w:r>
          </w:p>
          <w:p w14:paraId="02F6477E" w14:textId="77777777" w:rsidR="00DF47B4" w:rsidRPr="008500ED" w:rsidRDefault="00DF47B4" w:rsidP="00DF47B4">
            <w:pPr>
              <w:pStyle w:val="Sansinterligne"/>
              <w:rPr>
                <w:rFonts w:ascii="Arial" w:hAnsi="Arial" w:cs="Arial"/>
                <w:szCs w:val="20"/>
              </w:rPr>
            </w:pPr>
            <w:r w:rsidRPr="008500ED">
              <w:rPr>
                <w:rFonts w:ascii="Arial" w:hAnsi="Arial" w:cs="Arial"/>
                <w:szCs w:val="20"/>
              </w:rPr>
              <w:t>Le FIPHFP, au service des employeurs publics</w:t>
            </w:r>
          </w:p>
          <w:p w14:paraId="3D2152FD" w14:textId="77777777" w:rsidR="00DF47B4" w:rsidRPr="008500ED" w:rsidRDefault="00DF47B4" w:rsidP="00DF47B4">
            <w:pPr>
              <w:pStyle w:val="Sansinterligne"/>
              <w:rPr>
                <w:rFonts w:ascii="Arial" w:hAnsi="Arial" w:cs="Arial"/>
                <w:szCs w:val="20"/>
              </w:rPr>
            </w:pPr>
            <w:r w:rsidRPr="008500ED">
              <w:rPr>
                <w:rFonts w:ascii="Arial" w:hAnsi="Arial" w:cs="Arial"/>
                <w:szCs w:val="20"/>
              </w:rPr>
              <w:t>Créé par la loi du 11 février 2005 et mis en place en 2006, le FIPHFP, Fonds pour l’insertion des personnes handicapées dans la Fonction publique, finance les actions de recrutement, de maintien dans l’emploi, de formation et d’accessibilité des personnes en situation de handicap dans les trois versants de la Fonction publique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w:t>
            </w:r>
          </w:p>
          <w:p w14:paraId="42797FD1" w14:textId="77777777" w:rsidR="00DF47B4" w:rsidRPr="008500ED" w:rsidRDefault="00DF47B4" w:rsidP="00DF47B4">
            <w:pPr>
              <w:pStyle w:val="Sansinterligne"/>
              <w:rPr>
                <w:rFonts w:ascii="Arial" w:hAnsi="Arial" w:cs="Arial"/>
                <w:szCs w:val="20"/>
              </w:rPr>
            </w:pPr>
          </w:p>
          <w:p w14:paraId="4A293F7B" w14:textId="77777777" w:rsidR="00DF47B4" w:rsidRPr="008500ED" w:rsidRDefault="00DF47B4" w:rsidP="00DF47B4">
            <w:pPr>
              <w:pStyle w:val="Sansinterligne"/>
              <w:rPr>
                <w:rFonts w:ascii="Arial" w:hAnsi="Arial" w:cs="Arial"/>
                <w:szCs w:val="20"/>
              </w:rPr>
            </w:pPr>
            <w:r w:rsidRPr="008500ED">
              <w:rPr>
                <w:rFonts w:ascii="Arial" w:hAnsi="Arial" w:cs="Arial"/>
                <w:szCs w:val="20"/>
              </w:rPr>
              <w:t>Depuis sa création, le taux d’emploi dans la Fonction publique est passé de 3,55 % en 2006 à 5,45 % en 2022. Dans la territoriale, les collectivités remplissent leur obligation légale avec un taux de 6,72 % contre 5,53 % pour l’hospitalière et 4,36 % pour l’État.</w:t>
            </w:r>
          </w:p>
          <w:p w14:paraId="2B752142" w14:textId="77777777" w:rsidR="00DF47B4" w:rsidRPr="008500ED" w:rsidRDefault="00DF47B4" w:rsidP="00DF47B4">
            <w:pPr>
              <w:pStyle w:val="Sansinterligne"/>
              <w:rPr>
                <w:rFonts w:ascii="Arial" w:hAnsi="Arial" w:cs="Arial"/>
                <w:szCs w:val="20"/>
              </w:rPr>
            </w:pPr>
          </w:p>
          <w:p w14:paraId="4789B712" w14:textId="77777777" w:rsidR="00DF47B4" w:rsidRPr="008500ED" w:rsidRDefault="00DF47B4" w:rsidP="00DF47B4">
            <w:pPr>
              <w:pStyle w:val="Sansinterligne"/>
              <w:rPr>
                <w:rFonts w:ascii="Arial" w:hAnsi="Arial" w:cs="Arial"/>
                <w:szCs w:val="20"/>
              </w:rPr>
            </w:pPr>
            <w:r w:rsidRPr="008500ED">
              <w:rPr>
                <w:rFonts w:ascii="Arial" w:hAnsi="Arial" w:cs="Arial"/>
                <w:szCs w:val="20"/>
              </w:rPr>
              <w:t>Le FIPHFP est un établissement public national dirigé par Marine NEUVILLE : « il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p>
          <w:p w14:paraId="0940FC11" w14:textId="77777777" w:rsidR="00DF47B4" w:rsidRPr="008500ED" w:rsidRDefault="00DF47B4" w:rsidP="00DF47B4">
            <w:pPr>
              <w:pStyle w:val="Sansinterligne"/>
              <w:rPr>
                <w:rFonts w:ascii="Arial" w:hAnsi="Arial" w:cs="Arial"/>
                <w:szCs w:val="20"/>
              </w:rPr>
            </w:pPr>
            <w:r w:rsidRPr="008500ED">
              <w:rPr>
                <w:rFonts w:ascii="Arial" w:hAnsi="Arial" w:cs="Arial"/>
                <w:szCs w:val="20"/>
              </w:rPr>
              <w:t xml:space="preserve">Plus d’informations sur </w:t>
            </w:r>
            <w:hyperlink r:id="rId14" w:history="1">
              <w:r w:rsidRPr="008500ED">
                <w:rPr>
                  <w:rStyle w:val="Lienhypertexte"/>
                  <w:rFonts w:ascii="Arial" w:hAnsi="Arial" w:cs="Arial"/>
                  <w:b/>
                  <w:szCs w:val="20"/>
                </w:rPr>
                <w:t>www.fiphfp.fr</w:t>
              </w:r>
            </w:hyperlink>
          </w:p>
          <w:p w14:paraId="1D12D971" w14:textId="77777777" w:rsidR="00DF47B4" w:rsidRPr="008500ED" w:rsidRDefault="00DF47B4" w:rsidP="00DF47B4">
            <w:pPr>
              <w:pStyle w:val="Sansinterligne"/>
              <w:rPr>
                <w:rFonts w:ascii="Arial" w:hAnsi="Arial" w:cs="Arial"/>
                <w:szCs w:val="20"/>
              </w:rPr>
            </w:pPr>
            <w:r w:rsidRPr="008500ED">
              <w:rPr>
                <w:rFonts w:ascii="Arial" w:hAnsi="Arial" w:cs="Arial"/>
                <w:szCs w:val="20"/>
              </w:rPr>
              <w:t xml:space="preserve">Suivez le FIPHFP sur les réseaux sociaux </w:t>
            </w:r>
            <w:r w:rsidRPr="008500ED">
              <w:rPr>
                <w:rFonts w:ascii="Arial" w:hAnsi="Arial" w:cs="Arial"/>
                <w:color w:val="0000FF"/>
                <w:szCs w:val="20"/>
              </w:rPr>
              <w:t>@FIPHFP</w:t>
            </w:r>
          </w:p>
          <w:p w14:paraId="006905C6" w14:textId="77777777" w:rsidR="008500ED" w:rsidRPr="008500ED" w:rsidRDefault="008500ED" w:rsidP="00B03327">
            <w:pPr>
              <w:jc w:val="both"/>
              <w:rPr>
                <w:rFonts w:ascii="Arial" w:hAnsi="Arial" w:cs="Arial"/>
                <w:b/>
                <w:iCs/>
                <w:sz w:val="20"/>
                <w:szCs w:val="20"/>
              </w:rPr>
            </w:pPr>
          </w:p>
          <w:p w14:paraId="399D94D4" w14:textId="332A7F79" w:rsidR="00B03327" w:rsidRPr="008500ED" w:rsidRDefault="00B03327" w:rsidP="00B03327">
            <w:pPr>
              <w:jc w:val="both"/>
              <w:rPr>
                <w:rFonts w:ascii="Arial" w:hAnsi="Arial" w:cs="Arial"/>
                <w:iCs/>
                <w:sz w:val="20"/>
                <w:szCs w:val="20"/>
              </w:rPr>
            </w:pPr>
            <w:r w:rsidRPr="008500ED">
              <w:rPr>
                <w:rFonts w:ascii="Arial" w:hAnsi="Arial" w:cs="Arial"/>
                <w:b/>
                <w:iCs/>
                <w:sz w:val="20"/>
                <w:szCs w:val="20"/>
              </w:rPr>
              <w:t>INRAE</w:t>
            </w:r>
            <w:r w:rsidRPr="008500ED">
              <w:rPr>
                <w:rFonts w:ascii="Arial" w:hAnsi="Arial" w:cs="Arial"/>
                <w:iCs/>
                <w:sz w:val="20"/>
                <w:szCs w:val="20"/>
              </w:rPr>
              <w:t xml:space="preserve">, l’Institut national de recherche pour l’agriculture, l’alimentation et l’environnement, est un acteur majeur de la recherche et de l’innovation. L’institut rassemble une communauté de 12 000 personnes, avec 273 unités de recherche, de service et d’expérimentation implantées dans 18 centres dans toute la France. </w:t>
            </w:r>
          </w:p>
          <w:p w14:paraId="6D6365ED" w14:textId="77777777" w:rsidR="00B03327" w:rsidRPr="008500ED" w:rsidRDefault="00B03327" w:rsidP="00B03327">
            <w:pPr>
              <w:jc w:val="both"/>
              <w:rPr>
                <w:rFonts w:ascii="Arial" w:hAnsi="Arial" w:cs="Arial"/>
                <w:iCs/>
                <w:sz w:val="20"/>
                <w:szCs w:val="20"/>
              </w:rPr>
            </w:pPr>
            <w:r w:rsidRPr="008500ED">
              <w:rPr>
                <w:rFonts w:ascii="Arial" w:hAnsi="Arial" w:cs="Arial"/>
                <w:iCs/>
                <w:sz w:val="20"/>
                <w:szCs w:val="20"/>
              </w:rPr>
              <w:t xml:space="preserve">Institut de recherche finalisée, il se positionne parmi les tout premiers organismes de recherche au monde en sciences agricoles et alimentaires, en sciences du végétal et de l’animal, et en écologie-environnement. Il est le premier organisme de recherche mondial spécialisé sur l’ensemble « agriculture-alimentation-environnement ». INRAE a pour ambition d’être un acteur clé des transitions nécessaires pour répondre aux grands enjeux mondiaux. </w:t>
            </w:r>
          </w:p>
          <w:p w14:paraId="194A17EE" w14:textId="77777777" w:rsidR="00B03327" w:rsidRPr="008500ED" w:rsidRDefault="00B03327" w:rsidP="00B03327">
            <w:pPr>
              <w:jc w:val="both"/>
              <w:rPr>
                <w:rFonts w:ascii="Arial" w:hAnsi="Arial" w:cs="Arial"/>
                <w:iCs/>
                <w:sz w:val="20"/>
                <w:szCs w:val="20"/>
              </w:rPr>
            </w:pPr>
            <w:r w:rsidRPr="008500ED">
              <w:rPr>
                <w:rFonts w:ascii="Arial" w:hAnsi="Arial" w:cs="Arial"/>
                <w:iCs/>
                <w:sz w:val="20"/>
                <w:szCs w:val="20"/>
              </w:rPr>
              <w:t>Face à l’augmentation de la population et au défi de la sécurité alimentaire, au dérèglement climatique, à la raréfaction des ressources et au déclin de la biodiversité, l’institut a un rôle majeur pour construire des solutions et accompagner la nécessaire accélération des transitions agricoles, alimentaires et environnementales.</w:t>
            </w:r>
          </w:p>
          <w:p w14:paraId="4A84CF6A" w14:textId="77777777" w:rsidR="00B03327" w:rsidRPr="008500ED" w:rsidRDefault="00B03327" w:rsidP="00B03327">
            <w:pPr>
              <w:pStyle w:val="Pieddepage"/>
              <w:rPr>
                <w:rFonts w:ascii="Arial" w:hAnsi="Arial" w:cs="Arial"/>
                <w:sz w:val="20"/>
                <w:szCs w:val="20"/>
              </w:rPr>
            </w:pPr>
          </w:p>
          <w:p w14:paraId="6415FA0F" w14:textId="77777777" w:rsidR="00B03327" w:rsidRPr="008500ED" w:rsidRDefault="00B03327" w:rsidP="00B03327">
            <w:pPr>
              <w:pStyle w:val="Pieddepage"/>
              <w:rPr>
                <w:rFonts w:ascii="Arial" w:hAnsi="Arial" w:cs="Arial"/>
              </w:rPr>
            </w:pPr>
            <w:r w:rsidRPr="008500ED">
              <w:rPr>
                <w:rFonts w:ascii="Arial" w:hAnsi="Arial" w:cs="Arial"/>
                <w:noProof/>
                <w:lang w:eastAsia="fr-FR"/>
              </w:rPr>
              <w:drawing>
                <wp:inline distT="0" distB="0" distL="0" distR="0" wp14:anchorId="374B431E" wp14:editId="5D5AA94B">
                  <wp:extent cx="2615184" cy="14020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gnature-Fr.jpg"/>
                          <pic:cNvPicPr/>
                        </pic:nvPicPr>
                        <pic:blipFill>
                          <a:blip r:embed="rId15">
                            <a:extLst>
                              <a:ext uri="{28A0092B-C50C-407E-A947-70E740481C1C}">
                                <a14:useLocalDpi xmlns:a14="http://schemas.microsoft.com/office/drawing/2010/main" val="0"/>
                              </a:ext>
                            </a:extLst>
                          </a:blip>
                          <a:stretch>
                            <a:fillRect/>
                          </a:stretch>
                        </pic:blipFill>
                        <pic:spPr>
                          <a:xfrm>
                            <a:off x="0" y="0"/>
                            <a:ext cx="2615184" cy="140208"/>
                          </a:xfrm>
                          <a:prstGeom prst="rect">
                            <a:avLst/>
                          </a:prstGeom>
                        </pic:spPr>
                      </pic:pic>
                    </a:graphicData>
                  </a:graphic>
                </wp:inline>
              </w:drawing>
            </w:r>
          </w:p>
          <w:p w14:paraId="3A270883" w14:textId="77777777" w:rsidR="00B03327" w:rsidRPr="008500ED" w:rsidRDefault="00B03327" w:rsidP="00B03327">
            <w:pPr>
              <w:pStyle w:val="Pieddepage"/>
              <w:rPr>
                <w:rFonts w:ascii="Arial" w:hAnsi="Arial" w:cs="Arial"/>
                <w:color w:val="00A3A6"/>
                <w:sz w:val="14"/>
                <w:szCs w:val="14"/>
              </w:rPr>
            </w:pPr>
          </w:p>
          <w:p w14:paraId="067E551F" w14:textId="77777777" w:rsidR="00B03327" w:rsidRPr="008500ED" w:rsidRDefault="00B03327" w:rsidP="00B03327">
            <w:pPr>
              <w:pStyle w:val="Pieddepage"/>
              <w:rPr>
                <w:rFonts w:ascii="Arial" w:hAnsi="Arial" w:cs="Arial"/>
                <w:color w:val="00A3A6"/>
                <w:sz w:val="14"/>
                <w:szCs w:val="14"/>
              </w:rPr>
            </w:pPr>
            <w:r w:rsidRPr="008500ED">
              <w:rPr>
                <w:rFonts w:ascii="Arial" w:hAnsi="Arial" w:cs="Arial"/>
                <w:color w:val="00A3A6"/>
                <w:sz w:val="14"/>
                <w:szCs w:val="14"/>
              </w:rPr>
              <w:t>Rejoignez-nous sur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410"/>
              <w:gridCol w:w="4530"/>
            </w:tblGrid>
            <w:tr w:rsidR="00B03327" w:rsidRPr="008500ED" w14:paraId="5A0D4605" w14:textId="77777777" w:rsidTr="00ED449C">
              <w:tc>
                <w:tcPr>
                  <w:tcW w:w="2410" w:type="dxa"/>
                </w:tcPr>
                <w:p w14:paraId="37943D56" w14:textId="77777777" w:rsidR="00B03327" w:rsidRPr="008500ED" w:rsidRDefault="00B03327" w:rsidP="00B03327">
                  <w:pPr>
                    <w:pStyle w:val="Pieddepage"/>
                    <w:spacing w:line="360" w:lineRule="auto"/>
                    <w:rPr>
                      <w:rFonts w:ascii="Arial" w:hAnsi="Arial" w:cs="Arial"/>
                      <w:color w:val="00A3A6"/>
                      <w:sz w:val="14"/>
                      <w:szCs w:val="14"/>
                    </w:rPr>
                  </w:pPr>
                  <w:r w:rsidRPr="008500ED">
                    <w:rPr>
                      <w:rFonts w:ascii="Arial" w:hAnsi="Arial" w:cs="Arial"/>
                      <w:noProof/>
                      <w:color w:val="00A3A6"/>
                      <w:sz w:val="14"/>
                      <w:szCs w:val="14"/>
                      <w:lang w:eastAsia="fr-FR"/>
                    </w:rPr>
                    <w:drawing>
                      <wp:inline distT="0" distB="0" distL="0" distR="0" wp14:anchorId="7A1D8273" wp14:editId="59227EAC">
                        <wp:extent cx="1255776" cy="304800"/>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RS.jpg"/>
                                <pic:cNvPicPr/>
                              </pic:nvPicPr>
                              <pic:blipFill>
                                <a:blip r:embed="rId16"/>
                                <a:stretch>
                                  <a:fillRect/>
                                </a:stretch>
                              </pic:blipFill>
                              <pic:spPr>
                                <a:xfrm>
                                  <a:off x="0" y="0"/>
                                  <a:ext cx="1255776" cy="304800"/>
                                </a:xfrm>
                                <a:prstGeom prst="rect">
                                  <a:avLst/>
                                </a:prstGeom>
                              </pic:spPr>
                            </pic:pic>
                          </a:graphicData>
                        </a:graphic>
                      </wp:inline>
                    </w:drawing>
                  </w:r>
                </w:p>
              </w:tc>
              <w:tc>
                <w:tcPr>
                  <w:tcW w:w="4530" w:type="dxa"/>
                </w:tcPr>
                <w:p w14:paraId="4D01D320" w14:textId="77777777" w:rsidR="00B03327" w:rsidRPr="008500ED" w:rsidRDefault="00B03327" w:rsidP="00B03327">
                  <w:pPr>
                    <w:pStyle w:val="Pieddepage"/>
                    <w:rPr>
                      <w:rFonts w:ascii="Arial" w:hAnsi="Arial" w:cs="Arial"/>
                      <w:color w:val="00A3A6"/>
                      <w:sz w:val="14"/>
                      <w:szCs w:val="14"/>
                    </w:rPr>
                  </w:pPr>
                </w:p>
              </w:tc>
            </w:tr>
          </w:tbl>
          <w:p w14:paraId="781387ED" w14:textId="298D6999" w:rsidR="00B03327" w:rsidRPr="008500ED" w:rsidRDefault="00000000" w:rsidP="00E31F9D">
            <w:pPr>
              <w:rPr>
                <w:rFonts w:ascii="Arial" w:hAnsi="Arial" w:cs="Arial"/>
              </w:rPr>
            </w:pPr>
            <w:hyperlink r:id="rId17" w:history="1">
              <w:r w:rsidR="00B03327" w:rsidRPr="008500ED">
                <w:rPr>
                  <w:rFonts w:ascii="Arial" w:hAnsi="Arial" w:cs="Arial"/>
                  <w:color w:val="00A3A6"/>
                  <w:sz w:val="14"/>
                  <w:szCs w:val="14"/>
                </w:rPr>
                <w:t>www.inrae/presse</w:t>
              </w:r>
            </w:hyperlink>
            <w:r w:rsidR="00B03327" w:rsidRPr="008500ED">
              <w:rPr>
                <w:rFonts w:ascii="Arial" w:hAnsi="Arial" w:cs="Arial"/>
                <w:color w:val="00A3A6"/>
                <w:sz w:val="14"/>
                <w:szCs w:val="14"/>
              </w:rPr>
              <w:t xml:space="preserve"> </w:t>
            </w:r>
          </w:p>
        </w:tc>
      </w:tr>
    </w:tbl>
    <w:p w14:paraId="1767D025" w14:textId="77777777" w:rsidR="00162730" w:rsidRDefault="00162730" w:rsidP="00E05A60"/>
    <w:sectPr w:rsidR="00162730" w:rsidSect="003071B9">
      <w:footerReference w:type="even" r:id="rId18"/>
      <w:footerReference w:type="default" r:id="rId19"/>
      <w:footerReference w:type="first" r:id="rId2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654A7" w14:textId="77777777" w:rsidR="00177B9A" w:rsidRDefault="00177B9A" w:rsidP="00DF47B4">
      <w:r>
        <w:separator/>
      </w:r>
    </w:p>
  </w:endnote>
  <w:endnote w:type="continuationSeparator" w:id="0">
    <w:p w14:paraId="3FB59FDD" w14:textId="77777777" w:rsidR="00177B9A" w:rsidRDefault="00177B9A" w:rsidP="00DF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67E" w14:textId="0A07F88E" w:rsidR="00DF47B4" w:rsidRDefault="00DF47B4">
    <w:pPr>
      <w:pStyle w:val="Pieddepage"/>
    </w:pPr>
    <w:r>
      <w:rPr>
        <w:noProof/>
      </w:rPr>
      <mc:AlternateContent>
        <mc:Choice Requires="wps">
          <w:drawing>
            <wp:anchor distT="0" distB="0" distL="0" distR="0" simplePos="0" relativeHeight="251659264" behindDoc="0" locked="0" layoutInCell="1" allowOverlap="1" wp14:anchorId="6ED704D3" wp14:editId="23563D3C">
              <wp:simplePos x="635" y="635"/>
              <wp:positionH relativeFrom="page">
                <wp:align>left</wp:align>
              </wp:positionH>
              <wp:positionV relativeFrom="page">
                <wp:align>bottom</wp:align>
              </wp:positionV>
              <wp:extent cx="443865" cy="443865"/>
              <wp:effectExtent l="0" t="0" r="14605" b="0"/>
              <wp:wrapNone/>
              <wp:docPr id="3"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D19464" w14:textId="253676A7" w:rsidR="00DF47B4" w:rsidRPr="00DF47B4" w:rsidRDefault="00DF47B4" w:rsidP="00DF47B4">
                          <w:pPr>
                            <w:rPr>
                              <w:rFonts w:ascii="Calibri" w:eastAsia="Calibri" w:hAnsi="Calibri" w:cs="Calibri"/>
                              <w:noProof/>
                              <w:color w:val="FF0000"/>
                              <w:sz w:val="20"/>
                              <w:szCs w:val="20"/>
                            </w:rPr>
                          </w:pPr>
                          <w:r w:rsidRPr="00DF47B4">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D704D3" id="_x0000_t202" coordsize="21600,21600" o:spt="202" path="m,l,21600r21600,l21600,xe">
              <v:stroke joinstyle="miter"/>
              <v:path gradientshapeok="t" o:connecttype="rect"/>
            </v:shapetype>
            <v:shape id="Zone de texte 3" o:spid="_x0000_s1026" type="#_x0000_t202" alt="Interne"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0AD19464" w14:textId="253676A7" w:rsidR="00DF47B4" w:rsidRPr="00DF47B4" w:rsidRDefault="00DF47B4" w:rsidP="00DF47B4">
                    <w:pPr>
                      <w:rPr>
                        <w:rFonts w:ascii="Calibri" w:eastAsia="Calibri" w:hAnsi="Calibri" w:cs="Calibri"/>
                        <w:noProof/>
                        <w:color w:val="FF0000"/>
                        <w:sz w:val="20"/>
                        <w:szCs w:val="20"/>
                      </w:rPr>
                    </w:pPr>
                    <w:r w:rsidRPr="00DF47B4">
                      <w:rPr>
                        <w:rFonts w:ascii="Calibri" w:eastAsia="Calibri" w:hAnsi="Calibri" w:cs="Calibri"/>
                        <w:noProof/>
                        <w:color w:val="FF0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F51D" w14:textId="1967854D" w:rsidR="00DF47B4" w:rsidRDefault="00DF47B4">
    <w:pPr>
      <w:pStyle w:val="Pieddepage"/>
    </w:pPr>
    <w:r>
      <w:rPr>
        <w:noProof/>
      </w:rPr>
      <mc:AlternateContent>
        <mc:Choice Requires="wps">
          <w:drawing>
            <wp:anchor distT="0" distB="0" distL="0" distR="0" simplePos="0" relativeHeight="251660288" behindDoc="0" locked="0" layoutInCell="1" allowOverlap="1" wp14:anchorId="33718A54" wp14:editId="1DADC1AB">
              <wp:simplePos x="904875" y="10067925"/>
              <wp:positionH relativeFrom="page">
                <wp:align>left</wp:align>
              </wp:positionH>
              <wp:positionV relativeFrom="page">
                <wp:align>bottom</wp:align>
              </wp:positionV>
              <wp:extent cx="443865" cy="443865"/>
              <wp:effectExtent l="0" t="0" r="14605" b="0"/>
              <wp:wrapNone/>
              <wp:docPr id="4" name="Zone de texte 4"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2A0B2" w14:textId="33AB9A4A" w:rsidR="00DF47B4" w:rsidRPr="00DF47B4" w:rsidRDefault="00DF47B4" w:rsidP="00DF47B4">
                          <w:pPr>
                            <w:rPr>
                              <w:rFonts w:ascii="Calibri" w:eastAsia="Calibri" w:hAnsi="Calibri" w:cs="Calibri"/>
                              <w:noProof/>
                              <w:color w:val="FF0000"/>
                              <w:sz w:val="20"/>
                              <w:szCs w:val="20"/>
                            </w:rPr>
                          </w:pPr>
                          <w:r w:rsidRPr="00DF47B4">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718A54" id="_x0000_t202" coordsize="21600,21600" o:spt="202" path="m,l,21600r21600,l21600,xe">
              <v:stroke joinstyle="miter"/>
              <v:path gradientshapeok="t" o:connecttype="rect"/>
            </v:shapetype>
            <v:shape id="Zone de texte 4" o:spid="_x0000_s1027" type="#_x0000_t202" alt="Interne"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612A0B2" w14:textId="33AB9A4A" w:rsidR="00DF47B4" w:rsidRPr="00DF47B4" w:rsidRDefault="00DF47B4" w:rsidP="00DF47B4">
                    <w:pPr>
                      <w:rPr>
                        <w:rFonts w:ascii="Calibri" w:eastAsia="Calibri" w:hAnsi="Calibri" w:cs="Calibri"/>
                        <w:noProof/>
                        <w:color w:val="FF0000"/>
                        <w:sz w:val="20"/>
                        <w:szCs w:val="20"/>
                      </w:rPr>
                    </w:pPr>
                    <w:r w:rsidRPr="00DF47B4">
                      <w:rPr>
                        <w:rFonts w:ascii="Calibri" w:eastAsia="Calibri" w:hAnsi="Calibri" w:cs="Calibri"/>
                        <w:noProof/>
                        <w:color w:val="FF0000"/>
                        <w:sz w:val="20"/>
                        <w:szCs w:val="20"/>
                      </w:rPr>
                      <w:t>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05AC" w14:textId="2A0696FA" w:rsidR="00DF47B4" w:rsidRDefault="00DF47B4">
    <w:pPr>
      <w:pStyle w:val="Pieddepage"/>
    </w:pPr>
    <w:r>
      <w:rPr>
        <w:noProof/>
      </w:rPr>
      <mc:AlternateContent>
        <mc:Choice Requires="wps">
          <w:drawing>
            <wp:anchor distT="0" distB="0" distL="0" distR="0" simplePos="0" relativeHeight="251658240" behindDoc="0" locked="0" layoutInCell="1" allowOverlap="1" wp14:anchorId="59DAC97D" wp14:editId="2887099B">
              <wp:simplePos x="635" y="635"/>
              <wp:positionH relativeFrom="page">
                <wp:align>left</wp:align>
              </wp:positionH>
              <wp:positionV relativeFrom="page">
                <wp:align>bottom</wp:align>
              </wp:positionV>
              <wp:extent cx="443865" cy="443865"/>
              <wp:effectExtent l="0" t="0" r="14605" b="0"/>
              <wp:wrapNone/>
              <wp:docPr id="1" name="Zone de texte 1"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DA9D11" w14:textId="2EC84548" w:rsidR="00DF47B4" w:rsidRPr="00DF47B4" w:rsidRDefault="00DF47B4" w:rsidP="00DF47B4">
                          <w:pPr>
                            <w:rPr>
                              <w:rFonts w:ascii="Calibri" w:eastAsia="Calibri" w:hAnsi="Calibri" w:cs="Calibri"/>
                              <w:noProof/>
                              <w:color w:val="FF0000"/>
                              <w:sz w:val="20"/>
                              <w:szCs w:val="20"/>
                            </w:rPr>
                          </w:pPr>
                          <w:r w:rsidRPr="00DF47B4">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DAC97D" id="_x0000_t202" coordsize="21600,21600" o:spt="202" path="m,l,21600r21600,l21600,xe">
              <v:stroke joinstyle="miter"/>
              <v:path gradientshapeok="t" o:connecttype="rect"/>
            </v:shapetype>
            <v:shape id="Zone de texte 1" o:spid="_x0000_s1028" type="#_x0000_t202" alt="Interne"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5DA9D11" w14:textId="2EC84548" w:rsidR="00DF47B4" w:rsidRPr="00DF47B4" w:rsidRDefault="00DF47B4" w:rsidP="00DF47B4">
                    <w:pPr>
                      <w:rPr>
                        <w:rFonts w:ascii="Calibri" w:eastAsia="Calibri" w:hAnsi="Calibri" w:cs="Calibri"/>
                        <w:noProof/>
                        <w:color w:val="FF0000"/>
                        <w:sz w:val="20"/>
                        <w:szCs w:val="20"/>
                      </w:rPr>
                    </w:pPr>
                    <w:r w:rsidRPr="00DF47B4">
                      <w:rPr>
                        <w:rFonts w:ascii="Calibri" w:eastAsia="Calibri" w:hAnsi="Calibri" w:cs="Calibri"/>
                        <w:noProof/>
                        <w:color w:val="FF0000"/>
                        <w:sz w:val="20"/>
                        <w:szCs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17D0" w14:textId="77777777" w:rsidR="00177B9A" w:rsidRDefault="00177B9A" w:rsidP="00DF47B4">
      <w:r>
        <w:separator/>
      </w:r>
    </w:p>
  </w:footnote>
  <w:footnote w:type="continuationSeparator" w:id="0">
    <w:p w14:paraId="4BCBF357" w14:textId="77777777" w:rsidR="00177B9A" w:rsidRDefault="00177B9A" w:rsidP="00DF4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362D1"/>
    <w:multiLevelType w:val="hybridMultilevel"/>
    <w:tmpl w:val="9250B486"/>
    <w:lvl w:ilvl="0" w:tplc="2C10D082">
      <w:start w:val="5"/>
      <w:numFmt w:val="bullet"/>
      <w:lvlText w:val=""/>
      <w:lvlJc w:val="left"/>
      <w:pPr>
        <w:ind w:left="1074" w:hanging="360"/>
      </w:pPr>
      <w:rPr>
        <w:rFonts w:ascii="Wingdings" w:eastAsiaTheme="minorHAnsi" w:hAnsi="Wingdings" w:cstheme="minorBidi"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 w15:restartNumberingAfterBreak="0">
    <w:nsid w:val="5D874234"/>
    <w:multiLevelType w:val="hybridMultilevel"/>
    <w:tmpl w:val="7AFEF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9568828">
    <w:abstractNumId w:val="1"/>
  </w:num>
  <w:num w:numId="2" w16cid:durableId="2139061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E7C"/>
    <w:rsid w:val="00000F7A"/>
    <w:rsid w:val="00052F02"/>
    <w:rsid w:val="00060A40"/>
    <w:rsid w:val="00092981"/>
    <w:rsid w:val="000C4371"/>
    <w:rsid w:val="000D5920"/>
    <w:rsid w:val="00115896"/>
    <w:rsid w:val="00124E45"/>
    <w:rsid w:val="00147CD4"/>
    <w:rsid w:val="00162730"/>
    <w:rsid w:val="00165634"/>
    <w:rsid w:val="00177B9A"/>
    <w:rsid w:val="00187A22"/>
    <w:rsid w:val="00296812"/>
    <w:rsid w:val="002B4DAA"/>
    <w:rsid w:val="003071B9"/>
    <w:rsid w:val="003236D1"/>
    <w:rsid w:val="00326500"/>
    <w:rsid w:val="00361A5C"/>
    <w:rsid w:val="00364263"/>
    <w:rsid w:val="003923C4"/>
    <w:rsid w:val="003950AD"/>
    <w:rsid w:val="003E5E7C"/>
    <w:rsid w:val="00506508"/>
    <w:rsid w:val="00550DDF"/>
    <w:rsid w:val="005B388A"/>
    <w:rsid w:val="005C4FD1"/>
    <w:rsid w:val="005E0B69"/>
    <w:rsid w:val="0060124F"/>
    <w:rsid w:val="00693602"/>
    <w:rsid w:val="006A50DA"/>
    <w:rsid w:val="006B3045"/>
    <w:rsid w:val="00725A9E"/>
    <w:rsid w:val="00746EF0"/>
    <w:rsid w:val="007D3384"/>
    <w:rsid w:val="00805DAC"/>
    <w:rsid w:val="0083211A"/>
    <w:rsid w:val="00833EAC"/>
    <w:rsid w:val="008500ED"/>
    <w:rsid w:val="00891B6C"/>
    <w:rsid w:val="008B6ADD"/>
    <w:rsid w:val="009004AA"/>
    <w:rsid w:val="00925B30"/>
    <w:rsid w:val="0094622F"/>
    <w:rsid w:val="009B4734"/>
    <w:rsid w:val="009D54C7"/>
    <w:rsid w:val="00A04D21"/>
    <w:rsid w:val="00A121A7"/>
    <w:rsid w:val="00A32175"/>
    <w:rsid w:val="00A6231A"/>
    <w:rsid w:val="00AB5DE0"/>
    <w:rsid w:val="00AE52C2"/>
    <w:rsid w:val="00B03327"/>
    <w:rsid w:val="00B77A4E"/>
    <w:rsid w:val="00BB7E20"/>
    <w:rsid w:val="00BC5E19"/>
    <w:rsid w:val="00BD79CF"/>
    <w:rsid w:val="00C234C7"/>
    <w:rsid w:val="00C31264"/>
    <w:rsid w:val="00C6028E"/>
    <w:rsid w:val="00C82E5C"/>
    <w:rsid w:val="00CF4B86"/>
    <w:rsid w:val="00CF7A24"/>
    <w:rsid w:val="00D76E90"/>
    <w:rsid w:val="00D822FB"/>
    <w:rsid w:val="00DE2ABD"/>
    <w:rsid w:val="00DF3B96"/>
    <w:rsid w:val="00DF47B4"/>
    <w:rsid w:val="00E05A60"/>
    <w:rsid w:val="00E27708"/>
    <w:rsid w:val="00E31F9D"/>
    <w:rsid w:val="00EE4895"/>
    <w:rsid w:val="00F05964"/>
    <w:rsid w:val="00F13B0D"/>
    <w:rsid w:val="00FA1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2A7EA"/>
  <w15:chartTrackingRefBased/>
  <w15:docId w15:val="{91FC108B-3A4E-43E5-A2DC-7EBEBF7B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92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82E5C"/>
    <w:pPr>
      <w:ind w:left="720"/>
      <w:contextualSpacing/>
    </w:pPr>
  </w:style>
  <w:style w:type="character" w:styleId="Lienhypertexte">
    <w:name w:val="Hyperlink"/>
    <w:basedOn w:val="Policepardfaut"/>
    <w:uiPriority w:val="99"/>
    <w:unhideWhenUsed/>
    <w:rsid w:val="005C4FD1"/>
    <w:rPr>
      <w:color w:val="0563C1" w:themeColor="hyperlink"/>
      <w:u w:val="single"/>
    </w:rPr>
  </w:style>
  <w:style w:type="paragraph" w:styleId="Textedebulles">
    <w:name w:val="Balloon Text"/>
    <w:basedOn w:val="Normal"/>
    <w:link w:val="TextedebullesCar"/>
    <w:uiPriority w:val="99"/>
    <w:semiHidden/>
    <w:unhideWhenUsed/>
    <w:rsid w:val="003923C4"/>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23C4"/>
    <w:rPr>
      <w:rFonts w:ascii="Segoe UI" w:hAnsi="Segoe UI" w:cs="Segoe UI"/>
      <w:sz w:val="18"/>
      <w:szCs w:val="18"/>
    </w:rPr>
  </w:style>
  <w:style w:type="character" w:styleId="lev">
    <w:name w:val="Strong"/>
    <w:basedOn w:val="Policepardfaut"/>
    <w:uiPriority w:val="22"/>
    <w:qFormat/>
    <w:rsid w:val="00F05964"/>
    <w:rPr>
      <w:b/>
      <w:bCs/>
    </w:rPr>
  </w:style>
  <w:style w:type="character" w:styleId="Lienhypertextesuivivisit">
    <w:name w:val="FollowedHyperlink"/>
    <w:basedOn w:val="Policepardfaut"/>
    <w:uiPriority w:val="99"/>
    <w:semiHidden/>
    <w:unhideWhenUsed/>
    <w:rsid w:val="008B6ADD"/>
    <w:rPr>
      <w:color w:val="954F72" w:themeColor="followedHyperlink"/>
      <w:u w:val="single"/>
    </w:rPr>
  </w:style>
  <w:style w:type="character" w:styleId="Marquedecommentaire">
    <w:name w:val="annotation reference"/>
    <w:basedOn w:val="Policepardfaut"/>
    <w:uiPriority w:val="99"/>
    <w:semiHidden/>
    <w:unhideWhenUsed/>
    <w:rsid w:val="002B4DAA"/>
    <w:rPr>
      <w:sz w:val="16"/>
      <w:szCs w:val="16"/>
    </w:rPr>
  </w:style>
  <w:style w:type="paragraph" w:styleId="Commentaire">
    <w:name w:val="annotation text"/>
    <w:basedOn w:val="Normal"/>
    <w:link w:val="CommentaireCar"/>
    <w:uiPriority w:val="99"/>
    <w:semiHidden/>
    <w:unhideWhenUsed/>
    <w:rsid w:val="002B4DAA"/>
    <w:rPr>
      <w:sz w:val="20"/>
      <w:szCs w:val="20"/>
    </w:rPr>
  </w:style>
  <w:style w:type="character" w:customStyle="1" w:styleId="CommentaireCar">
    <w:name w:val="Commentaire Car"/>
    <w:basedOn w:val="Policepardfaut"/>
    <w:link w:val="Commentaire"/>
    <w:uiPriority w:val="99"/>
    <w:semiHidden/>
    <w:rsid w:val="002B4DAA"/>
    <w:rPr>
      <w:sz w:val="20"/>
      <w:szCs w:val="20"/>
    </w:rPr>
  </w:style>
  <w:style w:type="paragraph" w:styleId="Objetducommentaire">
    <w:name w:val="annotation subject"/>
    <w:basedOn w:val="Commentaire"/>
    <w:next w:val="Commentaire"/>
    <w:link w:val="ObjetducommentaireCar"/>
    <w:uiPriority w:val="99"/>
    <w:semiHidden/>
    <w:unhideWhenUsed/>
    <w:rsid w:val="002B4DAA"/>
    <w:rPr>
      <w:b/>
      <w:bCs/>
    </w:rPr>
  </w:style>
  <w:style w:type="character" w:customStyle="1" w:styleId="ObjetducommentaireCar">
    <w:name w:val="Objet du commentaire Car"/>
    <w:basedOn w:val="CommentaireCar"/>
    <w:link w:val="Objetducommentaire"/>
    <w:uiPriority w:val="99"/>
    <w:semiHidden/>
    <w:rsid w:val="002B4DAA"/>
    <w:rPr>
      <w:b/>
      <w:bCs/>
      <w:sz w:val="20"/>
      <w:szCs w:val="20"/>
    </w:rPr>
  </w:style>
  <w:style w:type="paragraph" w:styleId="Pieddepage">
    <w:name w:val="footer"/>
    <w:basedOn w:val="Normal"/>
    <w:link w:val="PieddepageCar"/>
    <w:uiPriority w:val="99"/>
    <w:unhideWhenUsed/>
    <w:rsid w:val="00B03327"/>
    <w:pPr>
      <w:tabs>
        <w:tab w:val="center" w:pos="4536"/>
        <w:tab w:val="right" w:pos="9072"/>
      </w:tabs>
    </w:pPr>
  </w:style>
  <w:style w:type="character" w:customStyle="1" w:styleId="PieddepageCar">
    <w:name w:val="Pied de page Car"/>
    <w:basedOn w:val="Policepardfaut"/>
    <w:link w:val="Pieddepage"/>
    <w:uiPriority w:val="99"/>
    <w:qFormat/>
    <w:rsid w:val="00B03327"/>
  </w:style>
  <w:style w:type="paragraph" w:styleId="Sansinterligne">
    <w:name w:val="No Spacing"/>
    <w:uiPriority w:val="1"/>
    <w:qFormat/>
    <w:rsid w:val="00DF47B4"/>
    <w:rPr>
      <w:rFonts w:ascii="Lucida Sans" w:eastAsia="Times New Roman" w:hAnsi="Lucida Sans" w:cs="Times New Roman"/>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auverny@image7.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esse@inrae.fr" TargetMode="External"/><Relationship Id="rId17" Type="http://schemas.openxmlformats.org/officeDocument/2006/relationships/hyperlink" Target="http://www.inrae/presse" TargetMode="Externa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bs.inrae.fr/actualites/employeur-handi-accueillant" TargetMode="External"/><Relationship Id="rId5" Type="http://schemas.openxmlformats.org/officeDocument/2006/relationships/webSettings" Target="webSettings.xml"/><Relationship Id="rId15" Type="http://schemas.openxmlformats.org/officeDocument/2006/relationships/image" Target="media/image4.gif"/><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iphfp.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46123-8F17-4E70-9950-670B8D70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1087</Words>
  <Characters>5982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GIROUX</dc:creator>
  <cp:keywords/>
  <dc:description/>
  <cp:lastModifiedBy>FRENE, Nicole</cp:lastModifiedBy>
  <cp:revision>5</cp:revision>
  <dcterms:created xsi:type="dcterms:W3CDTF">2024-03-06T06:28:00Z</dcterms:created>
  <dcterms:modified xsi:type="dcterms:W3CDTF">2024-03-06T06:36:00Z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2024-01-22T10:31:20Z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5be64e72-8601-411a-973c-561dc3c8f525</vt:lpwstr>
  </property>
  <property fmtid="{D5CDD505-2E9C-101B-9397-08002B2CF9AE}" pid="11" name="MSIP_Label_94e1e3e5-28aa-42d2-a9d5-f117a2286530_ContentBits">
    <vt:lpwstr>2</vt:lpwstr>
  </property>
</Properties>
</file>