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66E83" w:rsidRPr="00C703C9" w14:paraId="686D1995" w14:textId="77777777" w:rsidTr="00C703C9">
        <w:tc>
          <w:tcPr>
            <w:tcW w:w="9072" w:type="dxa"/>
          </w:tcPr>
          <w:p w14:paraId="6E980A19" w14:textId="653ACFAF" w:rsidR="00A66E83" w:rsidRPr="003F2627" w:rsidRDefault="0073085E" w:rsidP="003F2627">
            <w:pPr>
              <w:pStyle w:val="Sansinterligne"/>
              <w:rPr>
                <w:rFonts w:ascii="Arial" w:hAnsi="Arial" w:cs="Arial"/>
              </w:rPr>
            </w:pPr>
            <w:r w:rsidRPr="003F2627">
              <w:rPr>
                <w:rFonts w:ascii="Arial" w:hAnsi="Arial" w:cs="Arial"/>
                <w:noProof/>
              </w:rPr>
              <w:drawing>
                <wp:anchor distT="0" distB="0" distL="114300" distR="114300" simplePos="0" relativeHeight="251658240" behindDoc="0" locked="0" layoutInCell="1" allowOverlap="1" wp14:anchorId="2F64B60F" wp14:editId="6634CAE4">
                  <wp:simplePos x="0" y="0"/>
                  <wp:positionH relativeFrom="column">
                    <wp:posOffset>4413250</wp:posOffset>
                  </wp:positionH>
                  <wp:positionV relativeFrom="paragraph">
                    <wp:posOffset>1905</wp:posOffset>
                  </wp:positionV>
                  <wp:extent cx="1162050" cy="1235075"/>
                  <wp:effectExtent l="0" t="0" r="0" b="317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CE" w:rsidRPr="003F2627">
              <w:rPr>
                <w:rFonts w:ascii="Arial" w:hAnsi="Arial" w:cs="Arial"/>
                <w:noProof/>
              </w:rPr>
              <w:drawing>
                <wp:inline distT="0" distB="0" distL="0" distR="0" wp14:anchorId="0A498C9F" wp14:editId="41376BEB">
                  <wp:extent cx="1712595" cy="828675"/>
                  <wp:effectExtent l="0" t="0" r="190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b="11105"/>
                          <a:stretch>
                            <a:fillRect/>
                          </a:stretch>
                        </pic:blipFill>
                        <pic:spPr bwMode="auto">
                          <a:xfrm>
                            <a:off x="0" y="0"/>
                            <a:ext cx="1714210" cy="829456"/>
                          </a:xfrm>
                          <a:prstGeom prst="rect">
                            <a:avLst/>
                          </a:prstGeom>
                          <a:noFill/>
                          <a:ln>
                            <a:noFill/>
                          </a:ln>
                        </pic:spPr>
                      </pic:pic>
                    </a:graphicData>
                  </a:graphic>
                </wp:inline>
              </w:drawing>
            </w:r>
            <w:r w:rsidR="008C12CE" w:rsidRPr="003F2627">
              <w:rPr>
                <w:rFonts w:ascii="Arial" w:hAnsi="Arial" w:cs="Arial"/>
                <w:noProof/>
              </w:rPr>
              <w:t xml:space="preserve">                </w:t>
            </w:r>
          </w:p>
          <w:p w14:paraId="59C845EF" w14:textId="77777777" w:rsidR="00A66E83" w:rsidRPr="003F2627" w:rsidRDefault="00A66E83" w:rsidP="003F2627">
            <w:pPr>
              <w:pStyle w:val="Sansinterligne"/>
              <w:rPr>
                <w:rFonts w:ascii="Arial" w:hAnsi="Arial" w:cs="Arial"/>
              </w:rPr>
            </w:pPr>
          </w:p>
          <w:tbl>
            <w:tblPr>
              <w:tblW w:w="0" w:type="auto"/>
              <w:tblBorders>
                <w:insideH w:val="single" w:sz="4" w:space="0" w:color="auto"/>
              </w:tblBorders>
              <w:tblCellMar>
                <w:left w:w="57" w:type="dxa"/>
                <w:right w:w="113" w:type="dxa"/>
              </w:tblCellMar>
              <w:tblLook w:val="04A0" w:firstRow="1" w:lastRow="0" w:firstColumn="1" w:lastColumn="0" w:noHBand="0" w:noVBand="1"/>
            </w:tblPr>
            <w:tblGrid>
              <w:gridCol w:w="4279"/>
              <w:gridCol w:w="4577"/>
            </w:tblGrid>
            <w:tr w:rsidR="00A66E83" w:rsidRPr="003F2627" w14:paraId="7BEEBF40" w14:textId="77777777">
              <w:trPr>
                <w:cantSplit/>
                <w:trHeight w:hRule="exact" w:val="1931"/>
              </w:trPr>
              <w:tc>
                <w:tcPr>
                  <w:tcW w:w="4279" w:type="dxa"/>
                  <w:tcBorders>
                    <w:top w:val="nil"/>
                    <w:left w:val="nil"/>
                    <w:bottom w:val="single" w:sz="4" w:space="0" w:color="auto"/>
                    <w:right w:val="nil"/>
                  </w:tcBorders>
                  <w:hideMark/>
                </w:tcPr>
                <w:p w14:paraId="732FCE8B" w14:textId="6CE0D668" w:rsidR="00A66E83" w:rsidRPr="003F2627" w:rsidRDefault="00A66E83" w:rsidP="003F2627">
                  <w:pPr>
                    <w:pStyle w:val="Sansinterligne"/>
                    <w:rPr>
                      <w:rFonts w:ascii="Arial" w:hAnsi="Arial" w:cs="Arial"/>
                      <w:lang w:eastAsia="en-US"/>
                    </w:rPr>
                  </w:pPr>
                </w:p>
              </w:tc>
              <w:tc>
                <w:tcPr>
                  <w:tcW w:w="4577" w:type="dxa"/>
                  <w:tcBorders>
                    <w:top w:val="nil"/>
                    <w:left w:val="nil"/>
                    <w:bottom w:val="single" w:sz="4" w:space="0" w:color="auto"/>
                    <w:right w:val="nil"/>
                  </w:tcBorders>
                </w:tcPr>
                <w:p w14:paraId="0C1399D8" w14:textId="2E32A284" w:rsidR="00A66E83" w:rsidRDefault="00A66E83" w:rsidP="003F2627">
                  <w:pPr>
                    <w:pStyle w:val="Sansinterligne"/>
                    <w:rPr>
                      <w:rFonts w:ascii="Arial" w:hAnsi="Arial" w:cs="Arial"/>
                      <w:b/>
                      <w:bCs/>
                      <w:color w:val="E00034"/>
                      <w:sz w:val="28"/>
                    </w:rPr>
                  </w:pPr>
                </w:p>
                <w:p w14:paraId="679179C4" w14:textId="37FFC917" w:rsidR="003F2627" w:rsidRDefault="003F2627" w:rsidP="003F2627">
                  <w:pPr>
                    <w:pStyle w:val="Sansinterligne"/>
                    <w:rPr>
                      <w:rFonts w:ascii="Arial" w:hAnsi="Arial" w:cs="Arial"/>
                      <w:b/>
                      <w:bCs/>
                      <w:color w:val="E00034"/>
                      <w:sz w:val="28"/>
                    </w:rPr>
                  </w:pPr>
                </w:p>
                <w:p w14:paraId="3F9FB49E" w14:textId="77777777" w:rsidR="00E67ED5" w:rsidRDefault="00E67ED5" w:rsidP="003F2627">
                  <w:pPr>
                    <w:pStyle w:val="Sansinterligne"/>
                    <w:rPr>
                      <w:rFonts w:ascii="Arial" w:hAnsi="Arial" w:cs="Arial"/>
                      <w:b/>
                      <w:bCs/>
                      <w:color w:val="E00034"/>
                      <w:sz w:val="28"/>
                    </w:rPr>
                  </w:pPr>
                </w:p>
                <w:p w14:paraId="6701A3F2" w14:textId="5EA01DAF" w:rsidR="00A66E83" w:rsidRPr="003F2627" w:rsidRDefault="008C12CE" w:rsidP="00C703C9">
                  <w:pPr>
                    <w:pStyle w:val="Sansinterligne"/>
                    <w:ind w:left="1080"/>
                    <w:rPr>
                      <w:rFonts w:ascii="Arial" w:hAnsi="Arial" w:cs="Arial"/>
                      <w:b/>
                      <w:bCs/>
                      <w:color w:val="E00034"/>
                      <w:sz w:val="28"/>
                    </w:rPr>
                  </w:pPr>
                  <w:r w:rsidRPr="003F2627">
                    <w:rPr>
                      <w:rFonts w:ascii="Arial" w:hAnsi="Arial" w:cs="Arial"/>
                      <w:b/>
                      <w:bCs/>
                      <w:color w:val="E00034"/>
                      <w:sz w:val="28"/>
                    </w:rPr>
                    <w:t>Communiqué de presse</w:t>
                  </w:r>
                </w:p>
                <w:p w14:paraId="44FB68C2" w14:textId="394795C6" w:rsidR="00A66E83" w:rsidRPr="003F2627" w:rsidRDefault="008C12CE" w:rsidP="00C703C9">
                  <w:pPr>
                    <w:pStyle w:val="Sansinterligne"/>
                    <w:ind w:left="1080"/>
                    <w:rPr>
                      <w:rFonts w:ascii="Arial" w:hAnsi="Arial" w:cs="Arial"/>
                      <w:color w:val="E00034"/>
                      <w:szCs w:val="20"/>
                    </w:rPr>
                  </w:pPr>
                  <w:r w:rsidRPr="003F2627">
                    <w:rPr>
                      <w:rFonts w:ascii="Arial" w:hAnsi="Arial" w:cs="Arial"/>
                      <w:color w:val="E00034"/>
                      <w:szCs w:val="20"/>
                    </w:rPr>
                    <w:t xml:space="preserve">Créteil, le </w:t>
                  </w:r>
                  <w:r w:rsidR="00315BFC" w:rsidRPr="003F2627">
                    <w:rPr>
                      <w:rFonts w:ascii="Arial" w:hAnsi="Arial" w:cs="Arial"/>
                      <w:color w:val="E00034"/>
                      <w:szCs w:val="20"/>
                    </w:rPr>
                    <w:t>11 janvier 2024</w:t>
                  </w:r>
                </w:p>
              </w:tc>
            </w:tr>
            <w:tr w:rsidR="00A66E83" w:rsidRPr="003F2627" w14:paraId="60F75182" w14:textId="77777777">
              <w:trPr>
                <w:cantSplit/>
                <w:trHeight w:val="284"/>
              </w:trPr>
              <w:tc>
                <w:tcPr>
                  <w:tcW w:w="8856" w:type="dxa"/>
                  <w:gridSpan w:val="2"/>
                  <w:tcBorders>
                    <w:top w:val="single" w:sz="4" w:space="0" w:color="auto"/>
                    <w:left w:val="nil"/>
                    <w:bottom w:val="nil"/>
                    <w:right w:val="nil"/>
                  </w:tcBorders>
                </w:tcPr>
                <w:p w14:paraId="112C0638" w14:textId="77777777" w:rsidR="00A66E83" w:rsidRPr="003F2627" w:rsidRDefault="00A66E83" w:rsidP="003F2627">
                  <w:pPr>
                    <w:pStyle w:val="Sansinterligne"/>
                    <w:rPr>
                      <w:rFonts w:ascii="Arial" w:hAnsi="Arial" w:cs="Arial"/>
                      <w:color w:val="818A8F"/>
                    </w:rPr>
                  </w:pPr>
                </w:p>
              </w:tc>
            </w:tr>
          </w:tbl>
          <w:p w14:paraId="0715852C" w14:textId="77777777" w:rsidR="004436E7" w:rsidRDefault="00805992" w:rsidP="004436E7">
            <w:pPr>
              <w:pStyle w:val="Sansinterligne"/>
              <w:jc w:val="center"/>
              <w:rPr>
                <w:rFonts w:ascii="Arial" w:eastAsiaTheme="minorHAnsi" w:hAnsi="Arial" w:cs="Arial"/>
                <w:b/>
                <w:bCs/>
                <w:iCs/>
                <w:color w:val="808080" w:themeColor="background1" w:themeShade="80"/>
                <w:sz w:val="28"/>
                <w:szCs w:val="30"/>
                <w:lang w:eastAsia="en-US"/>
              </w:rPr>
            </w:pPr>
            <w:r w:rsidRPr="003F2627">
              <w:rPr>
                <w:rFonts w:ascii="Arial" w:eastAsiaTheme="minorHAnsi" w:hAnsi="Arial" w:cs="Arial"/>
                <w:b/>
                <w:bCs/>
                <w:iCs/>
                <w:color w:val="808080" w:themeColor="background1" w:themeShade="80"/>
                <w:sz w:val="28"/>
                <w:szCs w:val="30"/>
                <w:lang w:eastAsia="en-US"/>
              </w:rPr>
              <w:t xml:space="preserve">L’UPEC et le FIPHFP s’engagent pour l’emploi des personnes </w:t>
            </w:r>
          </w:p>
          <w:p w14:paraId="6B1CEFB3" w14:textId="6E95E23F" w:rsidR="00A66E83" w:rsidRDefault="00805992" w:rsidP="004436E7">
            <w:pPr>
              <w:pStyle w:val="Sansinterligne"/>
              <w:jc w:val="center"/>
              <w:rPr>
                <w:rFonts w:ascii="Arial" w:eastAsiaTheme="minorHAnsi" w:hAnsi="Arial" w:cs="Arial"/>
                <w:b/>
                <w:bCs/>
                <w:iCs/>
                <w:color w:val="808080" w:themeColor="background1" w:themeShade="80"/>
                <w:sz w:val="28"/>
                <w:szCs w:val="30"/>
                <w:lang w:eastAsia="en-US"/>
              </w:rPr>
            </w:pPr>
            <w:r w:rsidRPr="003F2627">
              <w:rPr>
                <w:rFonts w:ascii="Arial" w:eastAsiaTheme="minorHAnsi" w:hAnsi="Arial" w:cs="Arial"/>
                <w:b/>
                <w:bCs/>
                <w:iCs/>
                <w:color w:val="808080" w:themeColor="background1" w:themeShade="80"/>
                <w:sz w:val="28"/>
                <w:szCs w:val="30"/>
                <w:lang w:eastAsia="en-US"/>
              </w:rPr>
              <w:t>en situation de handicap</w:t>
            </w:r>
          </w:p>
          <w:p w14:paraId="7EDD0F91" w14:textId="77777777" w:rsidR="004436E7" w:rsidRPr="003F2627" w:rsidRDefault="004436E7" w:rsidP="004436E7">
            <w:pPr>
              <w:pStyle w:val="Sansinterligne"/>
              <w:jc w:val="center"/>
              <w:rPr>
                <w:rFonts w:ascii="Arial" w:eastAsiaTheme="minorHAnsi" w:hAnsi="Arial" w:cs="Arial"/>
                <w:b/>
                <w:bCs/>
                <w:iCs/>
                <w:color w:val="808080" w:themeColor="background1" w:themeShade="80"/>
                <w:sz w:val="28"/>
                <w:szCs w:val="30"/>
                <w:lang w:eastAsia="en-US"/>
              </w:rPr>
            </w:pPr>
          </w:p>
          <w:p w14:paraId="0D3C0243" w14:textId="77777777" w:rsidR="00805992" w:rsidRPr="003F2627" w:rsidRDefault="00805992" w:rsidP="003F2627">
            <w:pPr>
              <w:pStyle w:val="Sansinterligne"/>
              <w:rPr>
                <w:rFonts w:ascii="Arial" w:hAnsi="Arial" w:cs="Arial"/>
                <w:i/>
                <w:sz w:val="18"/>
                <w:szCs w:val="18"/>
                <w:lang w:eastAsia="en-US"/>
              </w:rPr>
            </w:pPr>
          </w:p>
          <w:p w14:paraId="50248855" w14:textId="6C599D84" w:rsidR="00A66E83" w:rsidRDefault="00C41B31" w:rsidP="00C703C9">
            <w:pPr>
              <w:pStyle w:val="Sansinterligne"/>
              <w:jc w:val="both"/>
              <w:rPr>
                <w:rFonts w:ascii="Arial" w:hAnsi="Arial" w:cs="Arial"/>
                <w:sz w:val="24"/>
                <w:lang w:eastAsia="en-US"/>
              </w:rPr>
            </w:pPr>
            <w:r w:rsidRPr="003F2627">
              <w:rPr>
                <w:rFonts w:ascii="Arial" w:hAnsi="Arial" w:cs="Arial"/>
                <w:sz w:val="24"/>
                <w:lang w:eastAsia="en-US"/>
              </w:rPr>
              <w:t>Jeudi 11 janvier 2024, Jean-Luc D</w:t>
            </w:r>
            <w:r w:rsidR="00D62615">
              <w:rPr>
                <w:rFonts w:ascii="Arial" w:hAnsi="Arial" w:cs="Arial"/>
                <w:sz w:val="24"/>
                <w:lang w:eastAsia="en-US"/>
              </w:rPr>
              <w:t>U</w:t>
            </w:r>
            <w:r w:rsidR="00D62615">
              <w:rPr>
                <w:sz w:val="24"/>
              </w:rPr>
              <w:t>BOIS</w:t>
            </w:r>
            <w:r w:rsidRPr="003F2627">
              <w:rPr>
                <w:rFonts w:ascii="Arial" w:hAnsi="Arial" w:cs="Arial"/>
                <w:sz w:val="24"/>
                <w:lang w:eastAsia="en-US"/>
              </w:rPr>
              <w:t>-R</w:t>
            </w:r>
            <w:r w:rsidR="00D62615">
              <w:rPr>
                <w:rFonts w:ascii="Arial" w:hAnsi="Arial" w:cs="Arial"/>
                <w:sz w:val="24"/>
                <w:lang w:eastAsia="en-US"/>
              </w:rPr>
              <w:t>ANDE</w:t>
            </w:r>
            <w:r w:rsidRPr="003F2627">
              <w:rPr>
                <w:rFonts w:ascii="Arial" w:hAnsi="Arial" w:cs="Arial"/>
                <w:sz w:val="24"/>
                <w:lang w:eastAsia="en-US"/>
              </w:rPr>
              <w:t>, président de l’UPEC et</w:t>
            </w:r>
            <w:r w:rsidR="00225241" w:rsidRPr="003F2627">
              <w:rPr>
                <w:rFonts w:ascii="Arial" w:hAnsi="Arial" w:cs="Arial"/>
                <w:sz w:val="24"/>
                <w:lang w:eastAsia="en-US"/>
              </w:rPr>
              <w:t xml:space="preserve"> Séverine B</w:t>
            </w:r>
            <w:r w:rsidR="00D62615">
              <w:rPr>
                <w:rFonts w:ascii="Arial" w:hAnsi="Arial" w:cs="Arial"/>
                <w:sz w:val="24"/>
                <w:lang w:eastAsia="en-US"/>
              </w:rPr>
              <w:t>AUDOUIN</w:t>
            </w:r>
            <w:r w:rsidR="00225241" w:rsidRPr="003F2627">
              <w:rPr>
                <w:rFonts w:ascii="Arial" w:hAnsi="Arial" w:cs="Arial"/>
                <w:sz w:val="24"/>
                <w:lang w:eastAsia="en-US"/>
              </w:rPr>
              <w:t xml:space="preserve">, directrice adjointe </w:t>
            </w:r>
            <w:r w:rsidRPr="003F2627">
              <w:rPr>
                <w:rFonts w:ascii="Arial" w:hAnsi="Arial" w:cs="Arial"/>
                <w:sz w:val="24"/>
                <w:lang w:eastAsia="en-US"/>
              </w:rPr>
              <w:t>du Fonds pour l'</w:t>
            </w:r>
            <w:r w:rsidR="003F2627">
              <w:rPr>
                <w:rFonts w:ascii="Arial" w:hAnsi="Arial" w:cs="Arial"/>
                <w:sz w:val="24"/>
                <w:lang w:eastAsia="en-US"/>
              </w:rPr>
              <w:t>i</w:t>
            </w:r>
            <w:r w:rsidRPr="003F2627">
              <w:rPr>
                <w:rFonts w:ascii="Arial" w:hAnsi="Arial" w:cs="Arial"/>
                <w:sz w:val="24"/>
                <w:lang w:eastAsia="en-US"/>
              </w:rPr>
              <w:t xml:space="preserve">nsertion des </w:t>
            </w:r>
            <w:r w:rsidR="003F2627">
              <w:rPr>
                <w:rFonts w:ascii="Arial" w:hAnsi="Arial" w:cs="Arial"/>
                <w:sz w:val="24"/>
                <w:lang w:eastAsia="en-US"/>
              </w:rPr>
              <w:t>p</w:t>
            </w:r>
            <w:r w:rsidRPr="003F2627">
              <w:rPr>
                <w:rFonts w:ascii="Arial" w:hAnsi="Arial" w:cs="Arial"/>
                <w:sz w:val="24"/>
                <w:lang w:eastAsia="en-US"/>
              </w:rPr>
              <w:t xml:space="preserve">ersonnes </w:t>
            </w:r>
            <w:r w:rsidR="003F2627">
              <w:rPr>
                <w:rFonts w:ascii="Arial" w:hAnsi="Arial" w:cs="Arial"/>
                <w:sz w:val="24"/>
                <w:lang w:eastAsia="en-US"/>
              </w:rPr>
              <w:t>h</w:t>
            </w:r>
            <w:r w:rsidRPr="003F2627">
              <w:rPr>
                <w:rFonts w:ascii="Arial" w:hAnsi="Arial" w:cs="Arial"/>
                <w:sz w:val="24"/>
                <w:lang w:eastAsia="en-US"/>
              </w:rPr>
              <w:t xml:space="preserve">andicapées dans la Fonction </w:t>
            </w:r>
            <w:r w:rsidR="003F2627">
              <w:rPr>
                <w:rFonts w:ascii="Arial" w:hAnsi="Arial" w:cs="Arial"/>
                <w:sz w:val="24"/>
                <w:lang w:eastAsia="en-US"/>
              </w:rPr>
              <w:t>p</w:t>
            </w:r>
            <w:r w:rsidRPr="003F2627">
              <w:rPr>
                <w:rFonts w:ascii="Arial" w:hAnsi="Arial" w:cs="Arial"/>
                <w:sz w:val="24"/>
                <w:lang w:eastAsia="en-US"/>
              </w:rPr>
              <w:t>ublique (FIPHFP) ont signé une convention de partenariat, marquant leur engagement commun en faveur de l'inclusion et du maintien dans l’emploi des personnes en situation de handicap</w:t>
            </w:r>
            <w:r w:rsidR="00577EB5" w:rsidRPr="003F2627">
              <w:rPr>
                <w:rFonts w:ascii="Arial" w:hAnsi="Arial" w:cs="Arial"/>
                <w:sz w:val="24"/>
                <w:lang w:eastAsia="en-US"/>
              </w:rPr>
              <w:t>, en présence de Maylis B</w:t>
            </w:r>
            <w:r w:rsidR="00D62615">
              <w:rPr>
                <w:rFonts w:ascii="Arial" w:hAnsi="Arial" w:cs="Arial"/>
                <w:sz w:val="24"/>
                <w:lang w:eastAsia="en-US"/>
              </w:rPr>
              <w:t>oXBERGER</w:t>
            </w:r>
            <w:r w:rsidR="00B91BA4" w:rsidRPr="003F2627">
              <w:rPr>
                <w:rFonts w:ascii="Arial" w:hAnsi="Arial" w:cs="Arial"/>
                <w:sz w:val="24"/>
                <w:lang w:eastAsia="en-US"/>
              </w:rPr>
              <w:t>,</w:t>
            </w:r>
            <w:r w:rsidR="00577EB5" w:rsidRPr="003F2627">
              <w:rPr>
                <w:rFonts w:ascii="Arial" w:hAnsi="Arial" w:cs="Arial"/>
                <w:sz w:val="24"/>
                <w:lang w:eastAsia="en-US"/>
              </w:rPr>
              <w:t xml:space="preserve"> </w:t>
            </w:r>
            <w:r w:rsidR="00B91BA4" w:rsidRPr="003F2627">
              <w:rPr>
                <w:rFonts w:ascii="Arial" w:hAnsi="Arial" w:cs="Arial"/>
                <w:sz w:val="24"/>
                <w:lang w:eastAsia="en-US"/>
              </w:rPr>
              <w:t>c</w:t>
            </w:r>
            <w:r w:rsidR="00577EB5" w:rsidRPr="003F2627">
              <w:rPr>
                <w:rFonts w:ascii="Arial" w:hAnsi="Arial" w:cs="Arial"/>
                <w:sz w:val="24"/>
                <w:lang w:eastAsia="en-US"/>
              </w:rPr>
              <w:t xml:space="preserve">hargée de </w:t>
            </w:r>
            <w:r w:rsidR="00AA7C53" w:rsidRPr="003F2627">
              <w:rPr>
                <w:rFonts w:ascii="Arial" w:hAnsi="Arial" w:cs="Arial"/>
                <w:sz w:val="24"/>
                <w:lang w:eastAsia="en-US"/>
              </w:rPr>
              <w:t>d</w:t>
            </w:r>
            <w:r w:rsidR="00577EB5" w:rsidRPr="003F2627">
              <w:rPr>
                <w:rFonts w:ascii="Arial" w:hAnsi="Arial" w:cs="Arial"/>
                <w:sz w:val="24"/>
                <w:lang w:eastAsia="en-US"/>
              </w:rPr>
              <w:t xml:space="preserve">éveloppement </w:t>
            </w:r>
            <w:r w:rsidR="00AA7C53" w:rsidRPr="003F2627">
              <w:rPr>
                <w:rFonts w:ascii="Arial" w:hAnsi="Arial" w:cs="Arial"/>
                <w:sz w:val="24"/>
                <w:lang w:eastAsia="en-US"/>
              </w:rPr>
              <w:t>t</w:t>
            </w:r>
            <w:r w:rsidR="00577EB5" w:rsidRPr="003F2627">
              <w:rPr>
                <w:rFonts w:ascii="Arial" w:hAnsi="Arial" w:cs="Arial"/>
                <w:sz w:val="24"/>
                <w:lang w:eastAsia="en-US"/>
              </w:rPr>
              <w:t>erritorial handicap</w:t>
            </w:r>
            <w:r w:rsidR="003F2627">
              <w:rPr>
                <w:rFonts w:ascii="Arial" w:hAnsi="Arial" w:cs="Arial"/>
                <w:sz w:val="24"/>
                <w:lang w:eastAsia="en-US"/>
              </w:rPr>
              <w:t xml:space="preserve"> FIPHFP Ile de France.</w:t>
            </w:r>
          </w:p>
          <w:p w14:paraId="2AA0869E" w14:textId="77777777" w:rsidR="003F2627" w:rsidRPr="003F2627" w:rsidRDefault="003F2627" w:rsidP="003F2627">
            <w:pPr>
              <w:pStyle w:val="Sansinterligne"/>
              <w:rPr>
                <w:rFonts w:ascii="Arial" w:hAnsi="Arial" w:cs="Arial"/>
                <w:bCs/>
                <w:sz w:val="24"/>
                <w:lang w:eastAsia="en-US"/>
              </w:rPr>
            </w:pPr>
          </w:p>
          <w:p w14:paraId="3BC945A4" w14:textId="6132A978" w:rsidR="0073085E" w:rsidRPr="003F2627" w:rsidRDefault="00E6592F" w:rsidP="00C703C9">
            <w:pPr>
              <w:pStyle w:val="Sansinterligne"/>
              <w:jc w:val="both"/>
              <w:rPr>
                <w:rFonts w:ascii="Arial" w:hAnsi="Arial" w:cs="Arial"/>
                <w:color w:val="5B9BD5" w:themeColor="accent1"/>
                <w:sz w:val="24"/>
              </w:rPr>
            </w:pPr>
            <w:r w:rsidRPr="003F2627">
              <w:rPr>
                <w:rFonts w:ascii="Arial" w:hAnsi="Arial" w:cs="Arial"/>
                <w:sz w:val="24"/>
              </w:rPr>
              <w:t xml:space="preserve">Cette alliance stratégique entre l'UPEC, université engagée dans la lutte contre les discriminations, et le FIPHFP, acteur majeur dans la promotion de l'insertion professionnelle des personnes en situation de handicap au sein de la </w:t>
            </w:r>
            <w:r w:rsidR="003F2627">
              <w:rPr>
                <w:rFonts w:ascii="Arial" w:hAnsi="Arial" w:cs="Arial"/>
                <w:sz w:val="24"/>
              </w:rPr>
              <w:t>F</w:t>
            </w:r>
            <w:r w:rsidRPr="003F2627">
              <w:rPr>
                <w:rFonts w:ascii="Arial" w:hAnsi="Arial" w:cs="Arial"/>
                <w:sz w:val="24"/>
              </w:rPr>
              <w:t>onction publique, vise à faciliter le recrutement des personnes en situation de handicap, leur maintien dans l’emploi, leur reclassement et leur reconversion, assurer la formation des agents et tuteurs, et sensibiliser et informer au handicap.</w:t>
            </w:r>
            <w:r w:rsidR="0073085E" w:rsidRPr="003F2627">
              <w:rPr>
                <w:rFonts w:ascii="Arial" w:hAnsi="Arial" w:cs="Arial"/>
                <w:sz w:val="24"/>
              </w:rPr>
              <w:t xml:space="preserve"> </w:t>
            </w:r>
          </w:p>
          <w:p w14:paraId="4067A389" w14:textId="33817607" w:rsidR="00E6592F" w:rsidRPr="003F2627" w:rsidRDefault="00E6592F" w:rsidP="003F2627">
            <w:pPr>
              <w:pStyle w:val="Sansinterligne"/>
              <w:rPr>
                <w:rFonts w:ascii="Arial" w:hAnsi="Arial" w:cs="Arial"/>
                <w:sz w:val="20"/>
                <w:szCs w:val="20"/>
              </w:rPr>
            </w:pPr>
          </w:p>
          <w:p w14:paraId="62F98E91" w14:textId="412BB028" w:rsidR="00E6592F" w:rsidRDefault="00E6592F" w:rsidP="00C703C9">
            <w:pPr>
              <w:pStyle w:val="Sansinterligne"/>
              <w:jc w:val="both"/>
              <w:rPr>
                <w:rFonts w:ascii="Arial" w:hAnsi="Arial" w:cs="Arial"/>
                <w:sz w:val="24"/>
              </w:rPr>
            </w:pPr>
            <w:r w:rsidRPr="003F2627">
              <w:rPr>
                <w:rFonts w:ascii="Arial" w:hAnsi="Arial" w:cs="Arial"/>
                <w:sz w:val="24"/>
              </w:rPr>
              <w:t xml:space="preserve">Première université de France à ouvrir une chaire de professeur « Handicap », l’UPEC s’est doté d’une politique ambitieuse en matière de handicap visant à améliorer l’accompagnement des personnes en situation de handicap au sein de l’établissement (étudiants et personnels) mais également à soutenir le développement des innovations sociales et technologiques pour une société plus inclusive à travers une offre de formation et des programmes de recherche répondant à ces enjeux. </w:t>
            </w:r>
          </w:p>
          <w:p w14:paraId="2AEC5D30" w14:textId="77777777" w:rsidR="00E67ED5" w:rsidRDefault="00E67ED5" w:rsidP="00C703C9">
            <w:pPr>
              <w:pStyle w:val="Sansinterligne"/>
              <w:jc w:val="both"/>
              <w:rPr>
                <w:rFonts w:ascii="Arial" w:hAnsi="Arial" w:cs="Arial"/>
                <w:sz w:val="24"/>
              </w:rPr>
            </w:pPr>
          </w:p>
          <w:p w14:paraId="1ADF3BAD" w14:textId="78C76274" w:rsidR="00E6592F" w:rsidRDefault="00E6592F" w:rsidP="00C703C9">
            <w:pPr>
              <w:pStyle w:val="Sansinterligne"/>
              <w:jc w:val="both"/>
              <w:rPr>
                <w:rFonts w:ascii="Arial" w:hAnsi="Arial" w:cs="Arial"/>
                <w:sz w:val="24"/>
              </w:rPr>
            </w:pPr>
            <w:r w:rsidRPr="003F2627">
              <w:rPr>
                <w:rFonts w:ascii="Arial" w:hAnsi="Arial" w:cs="Arial"/>
                <w:sz w:val="24"/>
              </w:rPr>
              <w:t>Cette convention</w:t>
            </w:r>
            <w:r w:rsidR="00E67ED5">
              <w:rPr>
                <w:rFonts w:ascii="Arial" w:hAnsi="Arial" w:cs="Arial"/>
                <w:sz w:val="24"/>
              </w:rPr>
              <w:t>, financée par le FIPHFP à hauteur de 289 000 euros, fait</w:t>
            </w:r>
            <w:r w:rsidRPr="003F2627">
              <w:rPr>
                <w:rFonts w:ascii="Arial" w:hAnsi="Arial" w:cs="Arial"/>
                <w:sz w:val="24"/>
              </w:rPr>
              <w:t xml:space="preserve"> partie intégrante de l’engagement de l’UPEC pour favoriser l'intégration des personnes en situation de handicap et prévoit la mise en œuvre d'actions concrètes autour de 5 axes :</w:t>
            </w:r>
          </w:p>
          <w:p w14:paraId="666A8600" w14:textId="77777777" w:rsidR="003F2627" w:rsidRPr="003F2627" w:rsidRDefault="003F2627" w:rsidP="003F2627">
            <w:pPr>
              <w:pStyle w:val="Sansinterligne"/>
              <w:rPr>
                <w:rFonts w:ascii="Arial" w:hAnsi="Arial" w:cs="Arial"/>
                <w:sz w:val="24"/>
              </w:rPr>
            </w:pPr>
          </w:p>
          <w:p w14:paraId="01011E03" w14:textId="09D8BC63" w:rsidR="00E6592F" w:rsidRPr="003F2627" w:rsidRDefault="00E6592F" w:rsidP="003F2627">
            <w:pPr>
              <w:pStyle w:val="Sansinterligne"/>
              <w:numPr>
                <w:ilvl w:val="0"/>
                <w:numId w:val="11"/>
              </w:numPr>
              <w:rPr>
                <w:rFonts w:ascii="Arial" w:hAnsi="Arial" w:cs="Arial"/>
                <w:sz w:val="24"/>
              </w:rPr>
            </w:pPr>
            <w:r w:rsidRPr="003F2627">
              <w:rPr>
                <w:rFonts w:ascii="Arial" w:hAnsi="Arial" w:cs="Arial"/>
                <w:sz w:val="24"/>
              </w:rPr>
              <w:t>Recrutement des travailleurs en situation de handicap</w:t>
            </w:r>
          </w:p>
          <w:p w14:paraId="22E91B7A" w14:textId="2049CD88" w:rsidR="00E6592F" w:rsidRPr="003F2627" w:rsidRDefault="00E6592F" w:rsidP="003F2627">
            <w:pPr>
              <w:pStyle w:val="Sansinterligne"/>
              <w:numPr>
                <w:ilvl w:val="0"/>
                <w:numId w:val="11"/>
              </w:numPr>
              <w:rPr>
                <w:rFonts w:ascii="Arial" w:hAnsi="Arial" w:cs="Arial"/>
                <w:sz w:val="24"/>
              </w:rPr>
            </w:pPr>
            <w:r w:rsidRPr="003F2627">
              <w:rPr>
                <w:rFonts w:ascii="Arial" w:hAnsi="Arial" w:cs="Arial"/>
                <w:sz w:val="24"/>
              </w:rPr>
              <w:t>Reclassement et reconversion des personnes déclarées inaptes</w:t>
            </w:r>
          </w:p>
          <w:p w14:paraId="63CFEE9C" w14:textId="3A14A481" w:rsidR="00E6592F" w:rsidRPr="003F2627" w:rsidRDefault="00E6592F" w:rsidP="003F2627">
            <w:pPr>
              <w:pStyle w:val="Sansinterligne"/>
              <w:numPr>
                <w:ilvl w:val="0"/>
                <w:numId w:val="11"/>
              </w:numPr>
              <w:rPr>
                <w:rFonts w:ascii="Arial" w:hAnsi="Arial" w:cs="Arial"/>
                <w:sz w:val="24"/>
              </w:rPr>
            </w:pPr>
            <w:r w:rsidRPr="003F2627">
              <w:rPr>
                <w:rFonts w:ascii="Arial" w:hAnsi="Arial" w:cs="Arial"/>
                <w:sz w:val="24"/>
              </w:rPr>
              <w:t xml:space="preserve">Maintien dans l’emploi </w:t>
            </w:r>
          </w:p>
          <w:p w14:paraId="3B01D377" w14:textId="5E820F04" w:rsidR="00E6592F" w:rsidRPr="003F2627" w:rsidRDefault="00E6592F" w:rsidP="003F2627">
            <w:pPr>
              <w:pStyle w:val="Sansinterligne"/>
              <w:numPr>
                <w:ilvl w:val="0"/>
                <w:numId w:val="11"/>
              </w:numPr>
              <w:rPr>
                <w:rFonts w:ascii="Arial" w:hAnsi="Arial" w:cs="Arial"/>
                <w:sz w:val="24"/>
              </w:rPr>
            </w:pPr>
            <w:r w:rsidRPr="003F2627">
              <w:rPr>
                <w:rFonts w:ascii="Arial" w:hAnsi="Arial" w:cs="Arial"/>
                <w:sz w:val="24"/>
              </w:rPr>
              <w:t>Formations des agents et des tuteurs e, relation avec les travailleurs handicapés</w:t>
            </w:r>
          </w:p>
          <w:p w14:paraId="501A56E5" w14:textId="63E3C3AD" w:rsidR="00E6592F" w:rsidRPr="003F2627" w:rsidRDefault="00E6592F" w:rsidP="003F2627">
            <w:pPr>
              <w:pStyle w:val="Sansinterligne"/>
              <w:numPr>
                <w:ilvl w:val="0"/>
                <w:numId w:val="11"/>
              </w:numPr>
              <w:rPr>
                <w:rFonts w:ascii="Arial" w:hAnsi="Arial" w:cs="Arial"/>
                <w:sz w:val="24"/>
              </w:rPr>
            </w:pPr>
            <w:r w:rsidRPr="003F2627">
              <w:rPr>
                <w:rFonts w:ascii="Arial" w:hAnsi="Arial" w:cs="Arial"/>
                <w:sz w:val="24"/>
              </w:rPr>
              <w:t xml:space="preserve">Communication, information et sensibilisation de l’ensemble des collaborateurs au handicap  </w:t>
            </w:r>
          </w:p>
          <w:p w14:paraId="13A46912" w14:textId="77777777" w:rsidR="00E6592F" w:rsidRPr="003F2627" w:rsidRDefault="00E6592F" w:rsidP="003F2627">
            <w:pPr>
              <w:pStyle w:val="Sansinterligne"/>
              <w:rPr>
                <w:rFonts w:ascii="Arial" w:hAnsi="Arial" w:cs="Arial"/>
                <w:szCs w:val="20"/>
              </w:rPr>
            </w:pPr>
          </w:p>
          <w:p w14:paraId="3025001E" w14:textId="5E4279AA" w:rsidR="00E67ED5" w:rsidRPr="00E67ED5" w:rsidRDefault="00E67ED5" w:rsidP="00C703C9">
            <w:pPr>
              <w:jc w:val="both"/>
              <w:rPr>
                <w:rFonts w:ascii="Arial" w:eastAsia="Times New Roman" w:hAnsi="Arial" w:cs="Arial"/>
                <w:sz w:val="24"/>
                <w:szCs w:val="24"/>
                <w:lang w:eastAsia="fr-FR"/>
              </w:rPr>
            </w:pPr>
            <w:r>
              <w:rPr>
                <w:rFonts w:ascii="Arial" w:eastAsia="Times New Roman" w:hAnsi="Arial" w:cs="Arial"/>
                <w:sz w:val="24"/>
                <w:szCs w:val="24"/>
                <w:lang w:eastAsia="fr-FR"/>
              </w:rPr>
              <w:t>L</w:t>
            </w:r>
            <w:r w:rsidRPr="00E67ED5">
              <w:rPr>
                <w:rFonts w:ascii="Arial" w:eastAsia="Times New Roman" w:hAnsi="Arial" w:cs="Arial"/>
                <w:sz w:val="24"/>
                <w:szCs w:val="24"/>
                <w:lang w:eastAsia="fr-FR"/>
              </w:rPr>
              <w:t xml:space="preserve">es objectifs de recrutement </w:t>
            </w:r>
            <w:r>
              <w:rPr>
                <w:rFonts w:ascii="Arial" w:eastAsia="Times New Roman" w:hAnsi="Arial" w:cs="Arial"/>
                <w:sz w:val="24"/>
                <w:szCs w:val="24"/>
                <w:lang w:eastAsia="fr-FR"/>
              </w:rPr>
              <w:t xml:space="preserve">pour les mois à venir sont de </w:t>
            </w:r>
            <w:r w:rsidRPr="00E67ED5">
              <w:rPr>
                <w:rFonts w:ascii="Arial" w:eastAsia="Times New Roman" w:hAnsi="Arial" w:cs="Arial"/>
                <w:sz w:val="24"/>
                <w:szCs w:val="24"/>
                <w:lang w:eastAsia="fr-FR"/>
              </w:rPr>
              <w:t>13 contrats pérennes, 6 apprentis et 11 CDD</w:t>
            </w:r>
            <w:r>
              <w:rPr>
                <w:rFonts w:ascii="Arial" w:eastAsia="Times New Roman" w:hAnsi="Arial" w:cs="Arial"/>
                <w:sz w:val="24"/>
                <w:szCs w:val="24"/>
                <w:lang w:eastAsia="fr-FR"/>
              </w:rPr>
              <w:t xml:space="preserve">. </w:t>
            </w:r>
          </w:p>
          <w:p w14:paraId="0B83DC89" w14:textId="33D6A900" w:rsidR="00A66E83" w:rsidRDefault="00A66E83" w:rsidP="003F2627">
            <w:pPr>
              <w:pStyle w:val="Sansinterligne"/>
              <w:rPr>
                <w:rFonts w:ascii="Arial" w:hAnsi="Arial" w:cs="Arial"/>
                <w:sz w:val="20"/>
              </w:rPr>
            </w:pPr>
          </w:p>
          <w:p w14:paraId="4D1E4715" w14:textId="77777777" w:rsidR="003F2627" w:rsidRPr="003F2627" w:rsidRDefault="003F2627" w:rsidP="003F2627">
            <w:pPr>
              <w:pStyle w:val="Sansinterligne"/>
              <w:rPr>
                <w:rFonts w:ascii="Arial" w:hAnsi="Arial" w:cs="Arial"/>
                <w:sz w:val="20"/>
              </w:rPr>
            </w:pPr>
          </w:p>
          <w:p w14:paraId="298BD056" w14:textId="77777777" w:rsidR="00E67ED5" w:rsidRDefault="00E67ED5" w:rsidP="003F2627">
            <w:pPr>
              <w:pStyle w:val="Sansinterligne"/>
              <w:rPr>
                <w:rFonts w:ascii="Arial" w:hAnsi="Arial" w:cs="Arial"/>
                <w:b/>
                <w:iCs/>
                <w:sz w:val="20"/>
                <w:szCs w:val="20"/>
                <w:u w:val="single"/>
              </w:rPr>
            </w:pPr>
          </w:p>
          <w:p w14:paraId="5CB03807" w14:textId="29AB8323" w:rsidR="00A66E83" w:rsidRPr="003F2627" w:rsidRDefault="008C12CE" w:rsidP="003F2627">
            <w:pPr>
              <w:pStyle w:val="Sansinterligne"/>
              <w:rPr>
                <w:rFonts w:ascii="Arial" w:hAnsi="Arial" w:cs="Arial"/>
                <w:b/>
                <w:iCs/>
                <w:sz w:val="20"/>
                <w:szCs w:val="20"/>
                <w:u w:val="single"/>
              </w:rPr>
            </w:pPr>
            <w:r w:rsidRPr="003F2627">
              <w:rPr>
                <w:rFonts w:ascii="Arial" w:hAnsi="Arial" w:cs="Arial"/>
                <w:b/>
                <w:iCs/>
                <w:sz w:val="20"/>
                <w:szCs w:val="20"/>
                <w:u w:val="single"/>
              </w:rPr>
              <w:t>À propos de l’UPEC</w:t>
            </w:r>
          </w:p>
          <w:p w14:paraId="12756868" w14:textId="1F0C2AC9" w:rsidR="00432537" w:rsidRDefault="00432537" w:rsidP="00C703C9">
            <w:pPr>
              <w:pStyle w:val="Sansinterligne"/>
              <w:jc w:val="both"/>
              <w:rPr>
                <w:rFonts w:ascii="Arial" w:hAnsi="Arial" w:cs="Arial"/>
                <w:iCs/>
                <w:sz w:val="20"/>
                <w:szCs w:val="20"/>
              </w:rPr>
            </w:pPr>
            <w:r w:rsidRPr="003F2627">
              <w:rPr>
                <w:rFonts w:ascii="Arial" w:hAnsi="Arial" w:cs="Arial"/>
                <w:iCs/>
                <w:sz w:val="20"/>
                <w:szCs w:val="20"/>
              </w:rPr>
              <w:t>Avec ses 14 facultés, écoles et instituts, 1 observatoire et 32 laboratoires de recherche, l’Université Paris-Est Créteil est présente dans tous les domaines de la connaissance depuis 1970. Les enseignants-chercheurs, les enseignants et plus de 3000 vacataires issus de partenaires publics et privés forment chaque année plus de 42 000 étudiants et actifs de tous les âges.</w:t>
            </w:r>
          </w:p>
          <w:p w14:paraId="30D21240" w14:textId="77777777" w:rsidR="003F2627" w:rsidRPr="003F2627" w:rsidRDefault="003F2627" w:rsidP="003F2627">
            <w:pPr>
              <w:pStyle w:val="Sansinterligne"/>
              <w:rPr>
                <w:rFonts w:ascii="Arial" w:hAnsi="Arial" w:cs="Arial"/>
                <w:iCs/>
                <w:sz w:val="20"/>
                <w:szCs w:val="20"/>
              </w:rPr>
            </w:pPr>
          </w:p>
          <w:p w14:paraId="6EECD752" w14:textId="0612E1B1" w:rsidR="00432537" w:rsidRDefault="00432537" w:rsidP="00C703C9">
            <w:pPr>
              <w:pStyle w:val="Sansinterligne"/>
              <w:jc w:val="both"/>
              <w:rPr>
                <w:rFonts w:ascii="Arial" w:hAnsi="Arial" w:cs="Arial"/>
                <w:iCs/>
                <w:sz w:val="20"/>
                <w:szCs w:val="20"/>
              </w:rPr>
            </w:pPr>
            <w:r w:rsidRPr="003F2627">
              <w:rPr>
                <w:rFonts w:ascii="Arial" w:hAnsi="Arial" w:cs="Arial"/>
                <w:iCs/>
                <w:sz w:val="20"/>
                <w:szCs w:val="20"/>
              </w:rPr>
              <w:t>Acteur majeur de la diffusion de la culture académique, scientifique et technologique, l’établissement dispense plus de 500 formations dans toutes les disciplines, du DUT/BUT au doctorat. L'UPEC offre ainsi un accompagnement personnalisé de toutes les réussites, grâce à des parcours de formation initiale, continue ou en apprentissage, et des actions en faveur de l’entrepreneuriat.</w:t>
            </w:r>
          </w:p>
          <w:p w14:paraId="1D68FEDF" w14:textId="77777777" w:rsidR="003F2627" w:rsidRPr="003F2627" w:rsidRDefault="003F2627" w:rsidP="003F2627">
            <w:pPr>
              <w:pStyle w:val="Sansinterligne"/>
              <w:rPr>
                <w:rFonts w:ascii="Arial" w:hAnsi="Arial" w:cs="Arial"/>
                <w:iCs/>
                <w:sz w:val="20"/>
                <w:szCs w:val="20"/>
              </w:rPr>
            </w:pPr>
          </w:p>
          <w:p w14:paraId="26198033" w14:textId="0F0D6512" w:rsidR="00A66E83" w:rsidRPr="003F2627" w:rsidRDefault="00432537" w:rsidP="00C703C9">
            <w:pPr>
              <w:pStyle w:val="Sansinterligne"/>
              <w:jc w:val="both"/>
              <w:rPr>
                <w:rFonts w:ascii="Arial" w:hAnsi="Arial" w:cs="Arial"/>
                <w:sz w:val="20"/>
                <w:szCs w:val="20"/>
              </w:rPr>
            </w:pPr>
            <w:r w:rsidRPr="003F2627">
              <w:rPr>
                <w:rFonts w:ascii="Arial" w:hAnsi="Arial" w:cs="Arial"/>
                <w:sz w:val="20"/>
                <w:szCs w:val="20"/>
              </w:rPr>
              <w:t>Université engagée, l’UPEC pense et répond aux défis de la transformation sociale et environnementale en promouvant les excellences et plus de justice sociale. Elle a construit son projet d’établissement autour de cinq axes stratégiques de développement interdisciplinaires, en formation et en recherche : francophonies et plurilinguismes ; Numérique, Sciences et pratiques ; Santé, société, environnement ; Savoirs et pratiques en éducation et formation ; Transformations sociales, inégalités, résistances.</w:t>
            </w:r>
          </w:p>
          <w:p w14:paraId="6B31C2A3" w14:textId="77777777" w:rsidR="00432537" w:rsidRPr="003F2627" w:rsidRDefault="00432537" w:rsidP="003F2627">
            <w:pPr>
              <w:pStyle w:val="Sansinterligne"/>
              <w:rPr>
                <w:rFonts w:ascii="Arial" w:hAnsi="Arial" w:cs="Arial"/>
              </w:rPr>
            </w:pPr>
          </w:p>
          <w:p w14:paraId="1E3DF13B" w14:textId="1481DB1D" w:rsidR="00225241" w:rsidRPr="003F2627" w:rsidRDefault="00225241" w:rsidP="003F2627">
            <w:pPr>
              <w:pStyle w:val="Sansinterligne"/>
              <w:rPr>
                <w:rFonts w:ascii="Arial" w:hAnsi="Arial" w:cs="Arial"/>
              </w:rPr>
            </w:pPr>
          </w:p>
          <w:p w14:paraId="57DDFA6A" w14:textId="77777777" w:rsidR="003F2627" w:rsidRPr="003F2627" w:rsidRDefault="003F2627" w:rsidP="003F2627">
            <w:pPr>
              <w:pStyle w:val="Sansinterligne"/>
              <w:rPr>
                <w:rFonts w:ascii="Arial" w:hAnsi="Arial" w:cs="Arial"/>
                <w:b/>
                <w:bCs/>
                <w:sz w:val="20"/>
                <w:szCs w:val="20"/>
                <w:u w:val="single"/>
              </w:rPr>
            </w:pPr>
            <w:r w:rsidRPr="003F2627">
              <w:rPr>
                <w:rFonts w:ascii="Arial" w:hAnsi="Arial" w:cs="Arial"/>
                <w:b/>
                <w:bCs/>
                <w:sz w:val="20"/>
                <w:szCs w:val="20"/>
                <w:u w:val="single"/>
              </w:rPr>
              <w:t>À propos du FIPHFP</w:t>
            </w:r>
          </w:p>
          <w:p w14:paraId="79DC8BCC" w14:textId="77777777" w:rsidR="003F2627" w:rsidRPr="003F2627" w:rsidRDefault="003F2627" w:rsidP="003F2627">
            <w:pPr>
              <w:pStyle w:val="Sansinterligne"/>
              <w:rPr>
                <w:rFonts w:ascii="Arial" w:hAnsi="Arial" w:cs="Arial"/>
                <w:sz w:val="20"/>
                <w:szCs w:val="20"/>
              </w:rPr>
            </w:pPr>
            <w:r w:rsidRPr="003F2627">
              <w:rPr>
                <w:rFonts w:ascii="Arial" w:hAnsi="Arial" w:cs="Arial"/>
                <w:sz w:val="20"/>
                <w:szCs w:val="20"/>
              </w:rPr>
              <w:t>Le FIPHFP, au service des employeurs publics</w:t>
            </w:r>
          </w:p>
          <w:p w14:paraId="1CEC0267" w14:textId="77777777" w:rsidR="003F2627" w:rsidRPr="003F2627" w:rsidRDefault="003F2627" w:rsidP="00C703C9">
            <w:pPr>
              <w:pStyle w:val="Sansinterligne"/>
              <w:jc w:val="both"/>
              <w:rPr>
                <w:rFonts w:ascii="Arial" w:hAnsi="Arial" w:cs="Arial"/>
                <w:sz w:val="20"/>
                <w:szCs w:val="20"/>
              </w:rPr>
            </w:pPr>
            <w:r w:rsidRPr="003F2627">
              <w:rPr>
                <w:rFonts w:ascii="Arial" w:hAnsi="Arial" w:cs="Arial"/>
                <w:sz w:val="20"/>
                <w:szCs w:val="20"/>
              </w:rPr>
              <w:t>Créé par la loi du 11 février 2005 et mis en place en 2006, le FIPHFP, Fonds pour l’insertion des personnes handicapées dans la Fonction publique, finance les actions de recrutement, de maintien dans l’emploi, de formation et d’accessibilité des personnes en situation de handicap dans les trois versants de la Fonction publique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w:t>
            </w:r>
          </w:p>
          <w:p w14:paraId="2524F579" w14:textId="77777777" w:rsidR="003F2627" w:rsidRPr="003F2627" w:rsidRDefault="003F2627" w:rsidP="003F2627">
            <w:pPr>
              <w:pStyle w:val="Sansinterligne"/>
              <w:rPr>
                <w:rFonts w:ascii="Arial" w:hAnsi="Arial" w:cs="Arial"/>
                <w:sz w:val="20"/>
                <w:szCs w:val="20"/>
              </w:rPr>
            </w:pPr>
          </w:p>
          <w:p w14:paraId="15E9E472" w14:textId="0F6D3D4B" w:rsidR="003F2627" w:rsidRPr="003F2627" w:rsidRDefault="003F2627" w:rsidP="00C703C9">
            <w:pPr>
              <w:pStyle w:val="Sansinterligne"/>
              <w:jc w:val="both"/>
              <w:rPr>
                <w:rFonts w:ascii="Arial" w:hAnsi="Arial" w:cs="Arial"/>
                <w:sz w:val="20"/>
                <w:szCs w:val="20"/>
              </w:rPr>
            </w:pPr>
            <w:r w:rsidRPr="003F2627">
              <w:rPr>
                <w:rFonts w:ascii="Arial" w:hAnsi="Arial" w:cs="Arial"/>
                <w:sz w:val="20"/>
                <w:szCs w:val="20"/>
              </w:rPr>
              <w:t>Depuis sa création, le taux d’emploi dans la Fonction publique est passé de 3,55 % en 2006 à 5,45% en 2022. Dans la territoriale, les collectivités remplissent leur obligation légale avec un taux de 6,72% contre 5,53% pour l’hospitalière et 4,36% pour l’État.</w:t>
            </w:r>
          </w:p>
          <w:p w14:paraId="48EDB9D0" w14:textId="77777777" w:rsidR="003F2627" w:rsidRPr="003F2627" w:rsidRDefault="003F2627" w:rsidP="003F2627">
            <w:pPr>
              <w:pStyle w:val="Sansinterligne"/>
              <w:rPr>
                <w:rFonts w:ascii="Arial" w:hAnsi="Arial" w:cs="Arial"/>
                <w:sz w:val="20"/>
                <w:szCs w:val="20"/>
              </w:rPr>
            </w:pPr>
          </w:p>
          <w:p w14:paraId="62FE3694" w14:textId="77777777" w:rsidR="003F2627" w:rsidRPr="003F2627" w:rsidRDefault="003F2627" w:rsidP="00C703C9">
            <w:pPr>
              <w:pStyle w:val="Sansinterligne"/>
              <w:jc w:val="both"/>
              <w:rPr>
                <w:rFonts w:ascii="Arial" w:hAnsi="Arial" w:cs="Arial"/>
                <w:sz w:val="20"/>
                <w:szCs w:val="20"/>
              </w:rPr>
            </w:pPr>
            <w:r w:rsidRPr="003F2627">
              <w:rPr>
                <w:rFonts w:ascii="Arial" w:hAnsi="Arial" w:cs="Arial"/>
                <w:sz w:val="20"/>
                <w:szCs w:val="20"/>
              </w:rPr>
              <w:t>Le FIPHFP est un établissement public national dirigé par Marine NEUVILLE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4D80B9AF" w14:textId="77777777" w:rsidR="003F2627" w:rsidRPr="003F2627" w:rsidRDefault="003F2627" w:rsidP="003F2627">
            <w:pPr>
              <w:pStyle w:val="Sansinterligne"/>
              <w:rPr>
                <w:rFonts w:ascii="Arial" w:hAnsi="Arial" w:cs="Arial"/>
                <w:sz w:val="20"/>
                <w:szCs w:val="20"/>
              </w:rPr>
            </w:pPr>
            <w:r w:rsidRPr="003F2627">
              <w:rPr>
                <w:rFonts w:ascii="Arial" w:hAnsi="Arial" w:cs="Arial"/>
                <w:sz w:val="20"/>
                <w:szCs w:val="20"/>
              </w:rPr>
              <w:t xml:space="preserve">Plus d’informations sur </w:t>
            </w:r>
            <w:hyperlink r:id="rId13" w:history="1">
              <w:r w:rsidRPr="003F2627">
                <w:rPr>
                  <w:rStyle w:val="Lienhypertexte"/>
                  <w:rFonts w:ascii="Arial" w:hAnsi="Arial" w:cs="Arial"/>
                  <w:b/>
                  <w:sz w:val="20"/>
                  <w:szCs w:val="20"/>
                </w:rPr>
                <w:t>www.fiphfp.fr</w:t>
              </w:r>
            </w:hyperlink>
          </w:p>
          <w:p w14:paraId="5E605A52" w14:textId="77777777" w:rsidR="003F2627" w:rsidRPr="003F2627" w:rsidRDefault="003F2627" w:rsidP="003F2627">
            <w:pPr>
              <w:pStyle w:val="Sansinterligne"/>
              <w:rPr>
                <w:rFonts w:ascii="Arial" w:hAnsi="Arial" w:cs="Arial"/>
                <w:sz w:val="20"/>
                <w:szCs w:val="20"/>
              </w:rPr>
            </w:pPr>
            <w:r w:rsidRPr="003F2627">
              <w:rPr>
                <w:rFonts w:ascii="Arial" w:hAnsi="Arial" w:cs="Arial"/>
                <w:sz w:val="20"/>
                <w:szCs w:val="20"/>
              </w:rPr>
              <w:t xml:space="preserve">Suivez le FIPHFP sur les réseaux sociaux </w:t>
            </w:r>
            <w:r w:rsidRPr="003F2627">
              <w:rPr>
                <w:rFonts w:ascii="Arial" w:hAnsi="Arial" w:cs="Arial"/>
                <w:color w:val="0000FF"/>
                <w:sz w:val="20"/>
                <w:szCs w:val="20"/>
              </w:rPr>
              <w:t>@FIPHFP</w:t>
            </w:r>
          </w:p>
          <w:p w14:paraId="3175DD46" w14:textId="1D99C18E" w:rsidR="003F2627" w:rsidRDefault="003F2627" w:rsidP="003F2627">
            <w:pPr>
              <w:pStyle w:val="Sansinterligne"/>
              <w:rPr>
                <w:rFonts w:ascii="Arial" w:hAnsi="Arial" w:cs="Arial"/>
                <w:sz w:val="24"/>
              </w:rPr>
            </w:pPr>
          </w:p>
          <w:p w14:paraId="11B685F9" w14:textId="77777777" w:rsidR="003F2627" w:rsidRPr="003F2627" w:rsidRDefault="003F2627" w:rsidP="003F2627">
            <w:pPr>
              <w:pStyle w:val="Sansinterligne"/>
              <w:rPr>
                <w:rFonts w:ascii="Arial" w:hAnsi="Arial" w:cs="Arial"/>
                <w:b/>
                <w:bCs/>
                <w:sz w:val="20"/>
                <w:szCs w:val="20"/>
                <w:u w:val="single"/>
              </w:rPr>
            </w:pPr>
            <w:r w:rsidRPr="003F2627">
              <w:rPr>
                <w:rFonts w:ascii="Arial" w:hAnsi="Arial" w:cs="Arial"/>
                <w:b/>
                <w:bCs/>
                <w:sz w:val="20"/>
                <w:szCs w:val="20"/>
                <w:u w:val="single"/>
              </w:rPr>
              <w:t>À propos du groupe Caisse des Dépôts</w:t>
            </w:r>
          </w:p>
          <w:p w14:paraId="223E5622" w14:textId="77777777" w:rsidR="003F2627" w:rsidRPr="003F2627" w:rsidRDefault="003F2627" w:rsidP="00C703C9">
            <w:pPr>
              <w:pStyle w:val="Sansinterligne"/>
              <w:jc w:val="both"/>
              <w:rPr>
                <w:rFonts w:ascii="Arial" w:hAnsi="Arial" w:cs="Arial"/>
                <w:sz w:val="20"/>
                <w:szCs w:val="20"/>
              </w:rPr>
            </w:pPr>
            <w:r w:rsidRPr="003F2627">
              <w:rPr>
                <w:rFonts w:ascii="Arial" w:hAnsi="Arial" w:cs="Arial"/>
                <w:sz w:val="20"/>
                <w:szCs w:val="20"/>
              </w:rPr>
              <w:t>La Caisse des Dépôts et ses filiales constituent un groupe public, investisseur de long terme au service de l’intérêt général et du développement économique des territoires.</w:t>
            </w:r>
          </w:p>
          <w:p w14:paraId="3B57FCDE" w14:textId="476E09DD" w:rsidR="00A66E83" w:rsidRPr="003F2627" w:rsidRDefault="003F2627" w:rsidP="00C703C9">
            <w:pPr>
              <w:pStyle w:val="Sansinterligne"/>
              <w:jc w:val="both"/>
              <w:rPr>
                <w:rFonts w:ascii="Arial" w:hAnsi="Arial" w:cs="Arial"/>
                <w:sz w:val="20"/>
                <w:szCs w:val="20"/>
              </w:rPr>
            </w:pPr>
            <w:r w:rsidRPr="003F2627">
              <w:rPr>
                <w:rFonts w:ascii="Arial" w:hAnsi="Arial" w:cs="Arial"/>
                <w:sz w:val="20"/>
                <w:szCs w:val="20"/>
              </w:rPr>
              <w:t>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14:paraId="637D2EE3" w14:textId="2F9731C4" w:rsidR="003F2627" w:rsidRPr="003F2627" w:rsidRDefault="003F2627" w:rsidP="003F2627">
            <w:pPr>
              <w:pStyle w:val="Sansinterligne"/>
              <w:rPr>
                <w:rFonts w:ascii="Arial" w:hAnsi="Arial" w:cs="Arial"/>
                <w:sz w:val="24"/>
              </w:rPr>
            </w:pPr>
          </w:p>
          <w:p w14:paraId="368EA7F6" w14:textId="23736C3C" w:rsidR="003F2627" w:rsidRPr="00C703C9" w:rsidRDefault="003F2627" w:rsidP="003F2627">
            <w:pPr>
              <w:pStyle w:val="Sansinterligne"/>
              <w:rPr>
                <w:rFonts w:ascii="Arial" w:hAnsi="Arial" w:cs="Arial"/>
                <w:sz w:val="20"/>
                <w:szCs w:val="20"/>
                <w:u w:val="single"/>
                <w:lang w:val="en-US"/>
              </w:rPr>
            </w:pPr>
            <w:r w:rsidRPr="00C703C9">
              <w:rPr>
                <w:rStyle w:val="lev"/>
                <w:rFonts w:ascii="Arial" w:hAnsi="Arial" w:cs="Arial"/>
                <w:sz w:val="20"/>
                <w:szCs w:val="20"/>
                <w:u w:val="single"/>
                <w:lang w:val="en-US"/>
              </w:rPr>
              <w:t>Contacts Presse</w:t>
            </w:r>
          </w:p>
          <w:p w14:paraId="5485C340" w14:textId="69E1AFC5" w:rsidR="009000C9" w:rsidRPr="00C703C9" w:rsidRDefault="009000C9" w:rsidP="003F2627">
            <w:pPr>
              <w:pStyle w:val="Sansinterligne"/>
              <w:rPr>
                <w:rFonts w:ascii="Arial" w:hAnsi="Arial" w:cs="Arial"/>
                <w:b/>
                <w:bCs/>
                <w:sz w:val="20"/>
                <w:szCs w:val="20"/>
                <w:lang w:val="en-US" w:eastAsia="en-US"/>
              </w:rPr>
            </w:pPr>
            <w:r w:rsidRPr="00C703C9">
              <w:rPr>
                <w:rFonts w:ascii="Arial" w:hAnsi="Arial" w:cs="Arial"/>
                <w:b/>
                <w:bCs/>
                <w:sz w:val="20"/>
                <w:szCs w:val="20"/>
                <w:lang w:val="en-US" w:eastAsia="en-US"/>
              </w:rPr>
              <w:t>UPEC</w:t>
            </w:r>
          </w:p>
          <w:p w14:paraId="122110FB" w14:textId="1F6523DA" w:rsidR="003F2627" w:rsidRPr="00C703C9" w:rsidRDefault="003F2627" w:rsidP="003F2627">
            <w:pPr>
              <w:pStyle w:val="Sansinterligne"/>
              <w:rPr>
                <w:rFonts w:ascii="Arial" w:hAnsi="Arial" w:cs="Arial"/>
                <w:sz w:val="20"/>
                <w:szCs w:val="20"/>
                <w:lang w:val="en-US" w:eastAsia="en-US"/>
              </w:rPr>
            </w:pPr>
            <w:r w:rsidRPr="00C703C9">
              <w:rPr>
                <w:rFonts w:ascii="Arial" w:hAnsi="Arial" w:cs="Arial"/>
                <w:sz w:val="20"/>
                <w:szCs w:val="20"/>
                <w:lang w:val="en-US" w:eastAsia="en-US"/>
              </w:rPr>
              <w:t xml:space="preserve">Clémence Thorel </w:t>
            </w:r>
            <w:hyperlink r:id="rId14" w:history="1">
              <w:r w:rsidRPr="00C703C9">
                <w:rPr>
                  <w:rStyle w:val="Lienhypertexte"/>
                  <w:rFonts w:ascii="Arial" w:hAnsi="Arial" w:cs="Arial"/>
                  <w:color w:val="auto"/>
                  <w:sz w:val="20"/>
                  <w:szCs w:val="20"/>
                  <w:lang w:val="en-US" w:eastAsia="en-US"/>
                </w:rPr>
                <w:t>-clemence.thorel@upec.fr</w:t>
              </w:r>
            </w:hyperlink>
          </w:p>
          <w:p w14:paraId="054B0B92" w14:textId="77777777" w:rsidR="003F2627" w:rsidRPr="00C703C9" w:rsidRDefault="003F2627" w:rsidP="003F2627">
            <w:pPr>
              <w:pStyle w:val="Sansinterligne"/>
              <w:rPr>
                <w:rFonts w:ascii="Arial" w:hAnsi="Arial" w:cs="Arial"/>
                <w:sz w:val="20"/>
                <w:szCs w:val="20"/>
                <w:lang w:val="en-US" w:eastAsia="en-US"/>
              </w:rPr>
            </w:pPr>
          </w:p>
          <w:p w14:paraId="4B1F666C" w14:textId="48E14619" w:rsidR="003F2627" w:rsidRPr="00C703C9" w:rsidRDefault="003F2627" w:rsidP="003F2627">
            <w:pPr>
              <w:pStyle w:val="Sansinterligne"/>
              <w:rPr>
                <w:rFonts w:ascii="Arial" w:hAnsi="Arial" w:cs="Arial"/>
                <w:b/>
                <w:bCs/>
                <w:sz w:val="20"/>
                <w:szCs w:val="20"/>
                <w:lang w:val="en-US" w:eastAsia="en-US"/>
              </w:rPr>
            </w:pPr>
            <w:r w:rsidRPr="00C703C9">
              <w:rPr>
                <w:rFonts w:ascii="Arial" w:hAnsi="Arial" w:cs="Arial"/>
                <w:b/>
                <w:bCs/>
                <w:sz w:val="20"/>
                <w:szCs w:val="20"/>
                <w:lang w:val="en-US" w:eastAsia="en-US"/>
              </w:rPr>
              <w:t xml:space="preserve">FIPHFP </w:t>
            </w:r>
          </w:p>
          <w:p w14:paraId="0EA92B15" w14:textId="77777777" w:rsidR="003F2627" w:rsidRPr="00C703C9" w:rsidRDefault="003F2627" w:rsidP="003F2627">
            <w:pPr>
              <w:pStyle w:val="Sansinterligne"/>
              <w:rPr>
                <w:rFonts w:ascii="Arial" w:hAnsi="Arial" w:cs="Arial"/>
                <w:sz w:val="20"/>
                <w:szCs w:val="20"/>
                <w:lang w:val="en-US"/>
              </w:rPr>
            </w:pPr>
            <w:r w:rsidRPr="00C703C9">
              <w:rPr>
                <w:rFonts w:ascii="Arial" w:hAnsi="Arial" w:cs="Arial"/>
                <w:sz w:val="20"/>
                <w:szCs w:val="20"/>
                <w:lang w:val="en-US"/>
              </w:rPr>
              <w:t xml:space="preserve">Fanny Auverny-Bennetot : </w:t>
            </w:r>
            <w:hyperlink r:id="rId15" w:history="1">
              <w:r w:rsidRPr="00C703C9">
                <w:rPr>
                  <w:rStyle w:val="Lienhypertexte"/>
                  <w:rFonts w:ascii="Arial" w:hAnsi="Arial" w:cs="Arial"/>
                  <w:color w:val="auto"/>
                  <w:sz w:val="20"/>
                  <w:szCs w:val="20"/>
                  <w:lang w:val="en-US"/>
                </w:rPr>
                <w:t>fauverny@image7.fr</w:t>
              </w:r>
            </w:hyperlink>
          </w:p>
          <w:p w14:paraId="0AE6830C" w14:textId="0F45E6E6" w:rsidR="003F2627" w:rsidRPr="00C703C9" w:rsidRDefault="00E67ED5" w:rsidP="003F2627">
            <w:pPr>
              <w:pStyle w:val="Sansinterligne"/>
              <w:rPr>
                <w:rFonts w:ascii="Arial" w:hAnsi="Arial" w:cs="Arial"/>
                <w:sz w:val="20"/>
                <w:szCs w:val="20"/>
                <w:lang w:val="en-US"/>
              </w:rPr>
            </w:pPr>
            <w:r w:rsidRPr="00C703C9">
              <w:rPr>
                <w:rFonts w:ascii="Arial" w:hAnsi="Arial" w:cs="Arial"/>
                <w:sz w:val="20"/>
                <w:szCs w:val="20"/>
                <w:lang w:val="en-US"/>
              </w:rPr>
              <w:t>Anatole Flahault : aflahault@image7.fr</w:t>
            </w:r>
          </w:p>
          <w:p w14:paraId="3F6D8AA8" w14:textId="77777777" w:rsidR="00A66E83" w:rsidRPr="00C703C9" w:rsidRDefault="00A66E83" w:rsidP="003F2627">
            <w:pPr>
              <w:pStyle w:val="Sansinterligne"/>
              <w:rPr>
                <w:rFonts w:ascii="Arial" w:hAnsi="Arial" w:cs="Arial"/>
                <w:lang w:val="en-US"/>
              </w:rPr>
            </w:pPr>
          </w:p>
        </w:tc>
      </w:tr>
    </w:tbl>
    <w:p w14:paraId="3C7B5F11" w14:textId="77777777" w:rsidR="008C12CE" w:rsidRPr="00C703C9" w:rsidRDefault="008C12CE" w:rsidP="004436E7">
      <w:pPr>
        <w:rPr>
          <w:rFonts w:ascii="Lucida Sans" w:hAnsi="Lucida Sans"/>
          <w:lang w:val="en-US"/>
        </w:rPr>
      </w:pPr>
    </w:p>
    <w:sectPr w:rsidR="008C12CE" w:rsidRPr="00C703C9" w:rsidSect="004436E7">
      <w:footerReference w:type="even" r:id="rId16"/>
      <w:footerReference w:type="default" r:id="rId17"/>
      <w:footerReference w:type="first" r:id="rId18"/>
      <w:pgSz w:w="11906" w:h="16838"/>
      <w:pgMar w:top="7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F3F2" w14:textId="77777777" w:rsidR="00427030" w:rsidRDefault="00427030" w:rsidP="00427030">
      <w:pPr>
        <w:spacing w:after="0" w:line="240" w:lineRule="auto"/>
      </w:pPr>
      <w:r>
        <w:separator/>
      </w:r>
    </w:p>
  </w:endnote>
  <w:endnote w:type="continuationSeparator" w:id="0">
    <w:p w14:paraId="721E5CB2" w14:textId="77777777" w:rsidR="00427030" w:rsidRDefault="00427030" w:rsidP="0042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A538" w14:textId="56016D04" w:rsidR="00427030" w:rsidRDefault="00427030">
    <w:pPr>
      <w:pStyle w:val="Pieddepage"/>
    </w:pPr>
    <w:r>
      <w:rPr>
        <w:noProof/>
      </w:rPr>
      <mc:AlternateContent>
        <mc:Choice Requires="wps">
          <w:drawing>
            <wp:anchor distT="0" distB="0" distL="0" distR="0" simplePos="0" relativeHeight="251659264" behindDoc="0" locked="0" layoutInCell="1" allowOverlap="1" wp14:anchorId="0FC0124A" wp14:editId="2FBCA05D">
              <wp:simplePos x="635" y="635"/>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22149" w14:textId="0A33D274" w:rsidR="00427030" w:rsidRPr="00427030" w:rsidRDefault="00427030" w:rsidP="00427030">
                          <w:pPr>
                            <w:spacing w:after="0"/>
                            <w:rPr>
                              <w:rFonts w:ascii="Calibri" w:eastAsia="Calibri" w:hAnsi="Calibri" w:cs="Calibri"/>
                              <w:noProof/>
                              <w:color w:val="FF0000"/>
                              <w:sz w:val="20"/>
                              <w:szCs w:val="20"/>
                            </w:rPr>
                          </w:pPr>
                          <w:r w:rsidRPr="00427030">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C0124A" id="_x0000_t202" coordsize="21600,21600" o:spt="202" path="m,l,21600r21600,l21600,xe">
              <v:stroke joinstyle="miter"/>
              <v:path gradientshapeok="t" o:connecttype="rect"/>
            </v:shapetype>
            <v:shape id="Zone de texte 3"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C322149" w14:textId="0A33D274" w:rsidR="00427030" w:rsidRPr="00427030" w:rsidRDefault="00427030" w:rsidP="00427030">
                    <w:pPr>
                      <w:spacing w:after="0"/>
                      <w:rPr>
                        <w:rFonts w:ascii="Calibri" w:eastAsia="Calibri" w:hAnsi="Calibri" w:cs="Calibri"/>
                        <w:noProof/>
                        <w:color w:val="FF0000"/>
                        <w:sz w:val="20"/>
                        <w:szCs w:val="20"/>
                      </w:rPr>
                    </w:pPr>
                    <w:r w:rsidRPr="00427030">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26B1" w14:textId="07A256D3" w:rsidR="00427030" w:rsidRDefault="00427030">
    <w:pPr>
      <w:pStyle w:val="Pieddepage"/>
    </w:pPr>
    <w:r>
      <w:rPr>
        <w:noProof/>
      </w:rPr>
      <mc:AlternateContent>
        <mc:Choice Requires="wps">
          <w:drawing>
            <wp:anchor distT="0" distB="0" distL="0" distR="0" simplePos="0" relativeHeight="251660288" behindDoc="0" locked="0" layoutInCell="1" allowOverlap="1" wp14:anchorId="79E97FA4" wp14:editId="3C70099E">
              <wp:simplePos x="901700" y="10121900"/>
              <wp:positionH relativeFrom="page">
                <wp:align>left</wp:align>
              </wp:positionH>
              <wp:positionV relativeFrom="page">
                <wp:align>bottom</wp:align>
              </wp:positionV>
              <wp:extent cx="443865" cy="443865"/>
              <wp:effectExtent l="0" t="0" r="1460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AA761" w14:textId="77F3FF3D" w:rsidR="00427030" w:rsidRPr="00427030" w:rsidRDefault="00427030" w:rsidP="00427030">
                          <w:pPr>
                            <w:spacing w:after="0"/>
                            <w:rPr>
                              <w:rFonts w:ascii="Calibri" w:eastAsia="Calibri" w:hAnsi="Calibri" w:cs="Calibri"/>
                              <w:noProof/>
                              <w:color w:val="FF0000"/>
                              <w:sz w:val="20"/>
                              <w:szCs w:val="20"/>
                            </w:rPr>
                          </w:pPr>
                          <w:r w:rsidRPr="00427030">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E97FA4" id="_x0000_t202" coordsize="21600,21600" o:spt="202" path="m,l,21600r21600,l21600,xe">
              <v:stroke joinstyle="miter"/>
              <v:path gradientshapeok="t" o:connecttype="rect"/>
            </v:shapetype>
            <v:shape id="Zone de texte 4" o:spid="_x0000_s1027" type="#_x0000_t202" alt="Interne"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1FAA761" w14:textId="77F3FF3D" w:rsidR="00427030" w:rsidRPr="00427030" w:rsidRDefault="00427030" w:rsidP="00427030">
                    <w:pPr>
                      <w:spacing w:after="0"/>
                      <w:rPr>
                        <w:rFonts w:ascii="Calibri" w:eastAsia="Calibri" w:hAnsi="Calibri" w:cs="Calibri"/>
                        <w:noProof/>
                        <w:color w:val="FF0000"/>
                        <w:sz w:val="20"/>
                        <w:szCs w:val="20"/>
                      </w:rPr>
                    </w:pPr>
                    <w:r w:rsidRPr="00427030">
                      <w:rPr>
                        <w:rFonts w:ascii="Calibri" w:eastAsia="Calibri" w:hAnsi="Calibri" w:cs="Calibri"/>
                        <w:noProof/>
                        <w:color w:val="FF0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6ADA" w14:textId="7BD880D7" w:rsidR="00427030" w:rsidRDefault="00427030">
    <w:pPr>
      <w:pStyle w:val="Pieddepage"/>
    </w:pPr>
    <w:r>
      <w:rPr>
        <w:noProof/>
      </w:rPr>
      <mc:AlternateContent>
        <mc:Choice Requires="wps">
          <w:drawing>
            <wp:anchor distT="0" distB="0" distL="0" distR="0" simplePos="0" relativeHeight="251658240" behindDoc="0" locked="0" layoutInCell="1" allowOverlap="1" wp14:anchorId="3BD3BCBB" wp14:editId="16E1FC8E">
              <wp:simplePos x="635" y="635"/>
              <wp:positionH relativeFrom="page">
                <wp:align>left</wp:align>
              </wp:positionH>
              <wp:positionV relativeFrom="page">
                <wp:align>bottom</wp:align>
              </wp:positionV>
              <wp:extent cx="443865" cy="443865"/>
              <wp:effectExtent l="0" t="0" r="1460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DDCE4" w14:textId="4E5FD35F" w:rsidR="00427030" w:rsidRPr="00427030" w:rsidRDefault="00427030" w:rsidP="00427030">
                          <w:pPr>
                            <w:spacing w:after="0"/>
                            <w:rPr>
                              <w:rFonts w:ascii="Calibri" w:eastAsia="Calibri" w:hAnsi="Calibri" w:cs="Calibri"/>
                              <w:noProof/>
                              <w:color w:val="FF0000"/>
                              <w:sz w:val="20"/>
                              <w:szCs w:val="20"/>
                            </w:rPr>
                          </w:pPr>
                          <w:r w:rsidRPr="00427030">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D3BCBB" id="_x0000_t202" coordsize="21600,21600" o:spt="202" path="m,l,21600r21600,l21600,xe">
              <v:stroke joinstyle="miter"/>
              <v:path gradientshapeok="t" o:connecttype="rect"/>
            </v:shapetype>
            <v:shape id="Zone de texte 2" o:spid="_x0000_s1028"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58DDCE4" w14:textId="4E5FD35F" w:rsidR="00427030" w:rsidRPr="00427030" w:rsidRDefault="00427030" w:rsidP="00427030">
                    <w:pPr>
                      <w:spacing w:after="0"/>
                      <w:rPr>
                        <w:rFonts w:ascii="Calibri" w:eastAsia="Calibri" w:hAnsi="Calibri" w:cs="Calibri"/>
                        <w:noProof/>
                        <w:color w:val="FF0000"/>
                        <w:sz w:val="20"/>
                        <w:szCs w:val="20"/>
                      </w:rPr>
                    </w:pPr>
                    <w:r w:rsidRPr="00427030">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58FB" w14:textId="77777777" w:rsidR="00427030" w:rsidRDefault="00427030" w:rsidP="00427030">
      <w:pPr>
        <w:spacing w:after="0" w:line="240" w:lineRule="auto"/>
      </w:pPr>
      <w:r>
        <w:separator/>
      </w:r>
    </w:p>
  </w:footnote>
  <w:footnote w:type="continuationSeparator" w:id="0">
    <w:p w14:paraId="64EA5F02" w14:textId="77777777" w:rsidR="00427030" w:rsidRDefault="00427030" w:rsidP="00427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53C"/>
    <w:multiLevelType w:val="hybridMultilevel"/>
    <w:tmpl w:val="928C7948"/>
    <w:lvl w:ilvl="0" w:tplc="16E6DE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721C8E"/>
    <w:multiLevelType w:val="hybridMultilevel"/>
    <w:tmpl w:val="5CC09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181101"/>
    <w:multiLevelType w:val="hybridMultilevel"/>
    <w:tmpl w:val="D2602B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5586A2C"/>
    <w:multiLevelType w:val="hybridMultilevel"/>
    <w:tmpl w:val="A670C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431602"/>
    <w:multiLevelType w:val="hybridMultilevel"/>
    <w:tmpl w:val="EED4C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C43BA6"/>
    <w:multiLevelType w:val="hybridMultilevel"/>
    <w:tmpl w:val="FF109B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28E2273"/>
    <w:multiLevelType w:val="hybridMultilevel"/>
    <w:tmpl w:val="AD1EE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AEA389C"/>
    <w:multiLevelType w:val="hybridMultilevel"/>
    <w:tmpl w:val="0150D5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BBC38B6"/>
    <w:multiLevelType w:val="multilevel"/>
    <w:tmpl w:val="B2AC18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2026780905">
    <w:abstractNumId w:val="2"/>
  </w:num>
  <w:num w:numId="2" w16cid:durableId="71122884">
    <w:abstractNumId w:val="2"/>
  </w:num>
  <w:num w:numId="3" w16cid:durableId="1432510321">
    <w:abstractNumId w:val="6"/>
  </w:num>
  <w:num w:numId="4" w16cid:durableId="1265531028">
    <w:abstractNumId w:val="6"/>
  </w:num>
  <w:num w:numId="5" w16cid:durableId="1638683746">
    <w:abstractNumId w:val="7"/>
  </w:num>
  <w:num w:numId="6" w16cid:durableId="229968920">
    <w:abstractNumId w:val="5"/>
  </w:num>
  <w:num w:numId="7" w16cid:durableId="644623731">
    <w:abstractNumId w:val="4"/>
  </w:num>
  <w:num w:numId="8" w16cid:durableId="189997023">
    <w:abstractNumId w:val="3"/>
  </w:num>
  <w:num w:numId="9" w16cid:durableId="1768848851">
    <w:abstractNumId w:val="1"/>
  </w:num>
  <w:num w:numId="10" w16cid:durableId="1399129405">
    <w:abstractNumId w:val="8"/>
  </w:num>
  <w:num w:numId="11" w16cid:durableId="76468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DB"/>
    <w:rsid w:val="000C1FDB"/>
    <w:rsid w:val="00181511"/>
    <w:rsid w:val="00225241"/>
    <w:rsid w:val="00231B46"/>
    <w:rsid w:val="00306922"/>
    <w:rsid w:val="00315BFC"/>
    <w:rsid w:val="00340279"/>
    <w:rsid w:val="003F2627"/>
    <w:rsid w:val="00427030"/>
    <w:rsid w:val="00432537"/>
    <w:rsid w:val="004436E7"/>
    <w:rsid w:val="00577EB5"/>
    <w:rsid w:val="005C03FE"/>
    <w:rsid w:val="00617CA2"/>
    <w:rsid w:val="006F16AF"/>
    <w:rsid w:val="0073085E"/>
    <w:rsid w:val="00805992"/>
    <w:rsid w:val="008C12CE"/>
    <w:rsid w:val="009000C9"/>
    <w:rsid w:val="00A115D4"/>
    <w:rsid w:val="00A1449F"/>
    <w:rsid w:val="00A16A82"/>
    <w:rsid w:val="00A66E83"/>
    <w:rsid w:val="00AA61E7"/>
    <w:rsid w:val="00AA7C53"/>
    <w:rsid w:val="00B91BA4"/>
    <w:rsid w:val="00C41B31"/>
    <w:rsid w:val="00C703C9"/>
    <w:rsid w:val="00CC6250"/>
    <w:rsid w:val="00D62615"/>
    <w:rsid w:val="00E6592F"/>
    <w:rsid w:val="00E67ED5"/>
    <w:rsid w:val="00EC0F06"/>
    <w:rsid w:val="00F535D3"/>
    <w:rsid w:val="00FA2B3A"/>
    <w:rsid w:val="00FC5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F12A0"/>
  <w15:chartTrackingRefBased/>
  <w15:docId w15:val="{33608323-FB6F-4474-BFEE-61C20E8E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paragraph" w:styleId="Titre3">
    <w:name w:val="heading 3"/>
    <w:basedOn w:val="Normal"/>
    <w:next w:val="Normal"/>
    <w:link w:val="Titre3Car"/>
    <w:uiPriority w:val="9"/>
    <w:semiHidden/>
    <w:unhideWhenUsed/>
    <w:qFormat/>
    <w:pPr>
      <w:keepNext/>
      <w:keepLines/>
      <w:spacing w:before="40" w:after="0" w:line="280" w:lineRule="atLeast"/>
      <w:outlineLvl w:val="2"/>
    </w:pPr>
    <w:rPr>
      <w:rFonts w:asciiTheme="majorHAnsi" w:eastAsiaTheme="majorEastAsia" w:hAnsiTheme="majorHAnsi" w:cstheme="majorBidi"/>
      <w:color w:val="1F4D78" w:themeColor="accent1" w:themeShade="7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3Car">
    <w:name w:val="Titre 3 Car"/>
    <w:basedOn w:val="Policepardfaut"/>
    <w:link w:val="Titre3"/>
    <w:uiPriority w:val="9"/>
    <w:semiHidden/>
    <w:locked/>
    <w:rPr>
      <w:rFonts w:asciiTheme="majorHAnsi" w:eastAsiaTheme="majorEastAsia" w:hAnsiTheme="majorHAnsi" w:cstheme="majorBidi" w:hint="default"/>
      <w:color w:val="1F4D78" w:themeColor="accent1" w:themeShade="7F"/>
      <w:sz w:val="24"/>
      <w:szCs w:val="24"/>
      <w:lang w:eastAsia="fr-FR"/>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locked/>
  </w:style>
  <w:style w:type="paragraph" w:styleId="Pieddepage">
    <w:name w:val="footer"/>
    <w:basedOn w:val="Normal"/>
    <w:link w:val="PieddepageCar"/>
    <w:uiPriority w:val="99"/>
    <w:unhideWhenUsed/>
    <w:pPr>
      <w:spacing w:after="0" w:line="240" w:lineRule="auto"/>
    </w:pPr>
    <w:rPr>
      <w:rFonts w:ascii="Lucida Sans" w:eastAsia="Times New Roman" w:hAnsi="Lucida Sans" w:cs="Times New Roman"/>
      <w:sz w:val="16"/>
      <w:szCs w:val="24"/>
      <w:lang w:eastAsia="fr-FR"/>
    </w:rPr>
  </w:style>
  <w:style w:type="character" w:customStyle="1" w:styleId="PieddepageCar">
    <w:name w:val="Pied de page Car"/>
    <w:basedOn w:val="Policepardfaut"/>
    <w:link w:val="Pieddepage"/>
    <w:uiPriority w:val="99"/>
    <w:locked/>
    <w:rPr>
      <w:rFonts w:ascii="Lucida Sans" w:eastAsia="Times New Roman" w:hAnsi="Lucida Sans" w:cs="Times New Roman" w:hint="default"/>
      <w:sz w:val="16"/>
      <w:szCs w:val="24"/>
      <w:lang w:eastAsia="fr-FR"/>
    </w:rPr>
  </w:style>
  <w:style w:type="paragraph" w:styleId="Corpsdetexte">
    <w:name w:val="Body Text"/>
    <w:basedOn w:val="Normal"/>
    <w:link w:val="CorpsdetexteCar"/>
    <w:uiPriority w:val="1"/>
    <w:semiHidden/>
    <w:unhideWhenUsed/>
    <w:qFormat/>
    <w:pPr>
      <w:widowControl w:val="0"/>
      <w:autoSpaceDE w:val="0"/>
      <w:autoSpaceDN w:val="0"/>
      <w:spacing w:after="0" w:line="240" w:lineRule="auto"/>
    </w:pPr>
    <w:rPr>
      <w:rFonts w:ascii="Lucida Sans" w:eastAsia="Lucida Sans" w:hAnsi="Lucida Sans" w:cs="Lucida Sans"/>
      <w:sz w:val="20"/>
      <w:szCs w:val="20"/>
      <w:lang w:eastAsia="fr-FR" w:bidi="fr-FR"/>
    </w:rPr>
  </w:style>
  <w:style w:type="character" w:customStyle="1" w:styleId="CorpsdetexteCar">
    <w:name w:val="Corps de texte Car"/>
    <w:basedOn w:val="Policepardfaut"/>
    <w:link w:val="Corpsdetexte"/>
    <w:uiPriority w:val="1"/>
    <w:semiHidden/>
    <w:locked/>
    <w:rPr>
      <w:rFonts w:ascii="Lucida Sans" w:eastAsia="Lucida Sans" w:hAnsi="Lucida Sans" w:cs="Lucida Sans" w:hint="default"/>
      <w:lang w:eastAsia="fr-FR" w:bidi="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b/>
      <w:bCs/>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Pr>
      <w:rFonts w:ascii="Segoe UI" w:hAnsi="Segoe UI" w:cs="Segoe UI" w:hint="default"/>
      <w:sz w:val="18"/>
      <w:szCs w:val="18"/>
    </w:rPr>
  </w:style>
  <w:style w:type="paragraph" w:styleId="Sansinterligne">
    <w:name w:val="No Spacing"/>
    <w:uiPriority w:val="1"/>
    <w:qFormat/>
    <w:rPr>
      <w:rFonts w:ascii="Lucida Sans" w:eastAsia="Times New Roman" w:hAnsi="Lucida Sans" w:cs="Times New Roman"/>
      <w:szCs w:val="24"/>
      <w:lang w:eastAsia="fr-FR"/>
    </w:rPr>
  </w:style>
  <w:style w:type="paragraph" w:styleId="Paragraphedeliste">
    <w:name w:val="List Paragraph"/>
    <w:basedOn w:val="Normal"/>
    <w:uiPriority w:val="34"/>
    <w:qFormat/>
    <w:pPr>
      <w:spacing w:after="0" w:line="280" w:lineRule="atLeast"/>
      <w:ind w:left="720"/>
      <w:contextualSpacing/>
    </w:pPr>
    <w:rPr>
      <w:rFonts w:ascii="Lucida Sans" w:eastAsia="Times New Roman" w:hAnsi="Lucida Sans" w:cs="Times New Roman"/>
      <w:sz w:val="20"/>
      <w:szCs w:val="24"/>
      <w:lang w:eastAsia="fr-FR"/>
    </w:rPr>
  </w:style>
  <w:style w:type="paragraph" w:customStyle="1" w:styleId="UIntroduction">
    <w:name w:val="U_Introduction"/>
    <w:basedOn w:val="Normal"/>
    <w:next w:val="Normal"/>
    <w:uiPriority w:val="99"/>
    <w:semiHidden/>
    <w:pPr>
      <w:pBdr>
        <w:bottom w:val="single" w:sz="4" w:space="10" w:color="auto"/>
      </w:pBdr>
      <w:spacing w:after="240" w:line="280" w:lineRule="atLeast"/>
    </w:pPr>
    <w:rPr>
      <w:rFonts w:ascii="Lucida Sans" w:eastAsia="Times New Roman" w:hAnsi="Lucida Sans" w:cs="Times New Roman"/>
      <w:bCs/>
      <w:i/>
      <w:sz w:val="20"/>
      <w:szCs w:val="24"/>
      <w:lang w:eastAsia="fr-FR"/>
    </w:rPr>
  </w:style>
  <w:style w:type="paragraph" w:customStyle="1" w:styleId="Default">
    <w:name w:val="Default"/>
    <w:uiPriority w:val="99"/>
    <w:semiHidden/>
    <w:pPr>
      <w:autoSpaceDE w:val="0"/>
      <w:autoSpaceDN w:val="0"/>
      <w:adjustRightInd w:val="0"/>
    </w:pPr>
    <w:rPr>
      <w:rFonts w:ascii="Lucida Sans" w:hAnsi="Lucida Sans" w:cs="Lucida Sans"/>
      <w:color w:val="000000"/>
      <w:sz w:val="24"/>
      <w:szCs w:val="24"/>
    </w:rPr>
  </w:style>
  <w:style w:type="paragraph" w:customStyle="1" w:styleId="font8">
    <w:name w:val="font_8"/>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7">
    <w:name w:val="font_7"/>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Pr>
      <w:sz w:val="16"/>
      <w:szCs w:val="16"/>
    </w:rPr>
  </w:style>
  <w:style w:type="table" w:styleId="Grilledutableau">
    <w:name w:val="Table Grid"/>
    <w:basedOn w:val="TableauNormal"/>
    <w:uiPriority w:val="3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32537"/>
    <w:rPr>
      <w:color w:val="605E5C"/>
      <w:shd w:val="clear" w:color="auto" w:fill="E1DFDD"/>
    </w:rPr>
  </w:style>
  <w:style w:type="paragraph" w:customStyle="1" w:styleId="Standard">
    <w:name w:val="Standard"/>
    <w:rsid w:val="00225241"/>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225241"/>
    <w:pPr>
      <w:spacing w:after="283" w:line="276" w:lineRule="auto"/>
    </w:pPr>
  </w:style>
  <w:style w:type="character" w:customStyle="1" w:styleId="StrongEmphasis">
    <w:name w:val="Strong Emphasis"/>
    <w:rsid w:val="00225241"/>
    <w:rPr>
      <w:b/>
      <w:bCs/>
    </w:rPr>
  </w:style>
  <w:style w:type="character" w:styleId="lev">
    <w:name w:val="Strong"/>
    <w:basedOn w:val="Policepardfaut"/>
    <w:uiPriority w:val="22"/>
    <w:qFormat/>
    <w:rsid w:val="003F2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19527">
      <w:bodyDiv w:val="1"/>
      <w:marLeft w:val="0"/>
      <w:marRight w:val="0"/>
      <w:marTop w:val="0"/>
      <w:marBottom w:val="0"/>
      <w:divBdr>
        <w:top w:val="none" w:sz="0" w:space="0" w:color="auto"/>
        <w:left w:val="none" w:sz="0" w:space="0" w:color="auto"/>
        <w:bottom w:val="none" w:sz="0" w:space="0" w:color="auto"/>
        <w:right w:val="none" w:sz="0" w:space="0" w:color="auto"/>
      </w:divBdr>
    </w:div>
    <w:div w:id="477307476">
      <w:bodyDiv w:val="1"/>
      <w:marLeft w:val="0"/>
      <w:marRight w:val="0"/>
      <w:marTop w:val="0"/>
      <w:marBottom w:val="0"/>
      <w:divBdr>
        <w:top w:val="none" w:sz="0" w:space="0" w:color="auto"/>
        <w:left w:val="none" w:sz="0" w:space="0" w:color="auto"/>
        <w:bottom w:val="none" w:sz="0" w:space="0" w:color="auto"/>
        <w:right w:val="none" w:sz="0" w:space="0" w:color="auto"/>
      </w:divBdr>
    </w:div>
    <w:div w:id="611326348">
      <w:bodyDiv w:val="1"/>
      <w:marLeft w:val="0"/>
      <w:marRight w:val="0"/>
      <w:marTop w:val="0"/>
      <w:marBottom w:val="0"/>
      <w:divBdr>
        <w:top w:val="none" w:sz="0" w:space="0" w:color="auto"/>
        <w:left w:val="none" w:sz="0" w:space="0" w:color="auto"/>
        <w:bottom w:val="none" w:sz="0" w:space="0" w:color="auto"/>
        <w:right w:val="none" w:sz="0" w:space="0" w:color="auto"/>
      </w:divBdr>
    </w:div>
    <w:div w:id="763721124">
      <w:bodyDiv w:val="1"/>
      <w:marLeft w:val="0"/>
      <w:marRight w:val="0"/>
      <w:marTop w:val="0"/>
      <w:marBottom w:val="0"/>
      <w:divBdr>
        <w:top w:val="none" w:sz="0" w:space="0" w:color="auto"/>
        <w:left w:val="none" w:sz="0" w:space="0" w:color="auto"/>
        <w:bottom w:val="none" w:sz="0" w:space="0" w:color="auto"/>
        <w:right w:val="none" w:sz="0" w:space="0" w:color="auto"/>
      </w:divBdr>
    </w:div>
    <w:div w:id="12703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phfp.f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fauverny@image7.f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mence.thorel@upec.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7624\Documents\4CFA1B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D04E85AEC6144A7700C462BDB8E29" ma:contentTypeVersion="11" ma:contentTypeDescription="Crée un document." ma:contentTypeScope="" ma:versionID="8f5b29734a8510da321a743c5f582c29">
  <xsd:schema xmlns:xsd="http://www.w3.org/2001/XMLSchema" xmlns:xs="http://www.w3.org/2001/XMLSchema" xmlns:p="http://schemas.microsoft.com/office/2006/metadata/properties" xmlns:ns3="d4eb643d-4008-40cc-b009-80b331bdba23" xmlns:ns4="e8aab722-713a-4656-a677-b3936651e069" targetNamespace="http://schemas.microsoft.com/office/2006/metadata/properties" ma:root="true" ma:fieldsID="c12550539a70dc73cb7224ae972a5f9d" ns3:_="" ns4:_="">
    <xsd:import namespace="d4eb643d-4008-40cc-b009-80b331bdba23"/>
    <xsd:import namespace="e8aab722-713a-4656-a677-b3936651e069"/>
    <xsd:element name="properties">
      <xsd:complexType>
        <xsd:sequence>
          <xsd:element name="documentManagement">
            <xsd:complexType>
              <xsd:all>
                <xsd:element ref="ns3:SharingHintHash" minOccurs="0"/>
                <xsd:element ref="ns3:SharedWithDetails"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b643d-4008-40cc-b009-80b331bdba23" elementFormDefault="qualified">
    <xsd:import namespace="http://schemas.microsoft.com/office/2006/documentManagement/types"/>
    <xsd:import namespace="http://schemas.microsoft.com/office/infopath/2007/PartnerControls"/>
    <xsd:element name="SharingHintHash" ma:index="8" nillable="true" ma:displayName="Partage du hachage d’indicateur" ma:hidden="true" ma:internalName="SharingHintHash" ma:readOnly="true">
      <xsd:simpleType>
        <xsd:restriction base="dms:Text"/>
      </xsd:simpleType>
    </xsd:element>
    <xsd:element name="SharedWithDetails" ma:index="9" nillable="true" ma:displayName="Partagé avec détails" ma:internalName="SharedWithDetails" ma:readOnly="true">
      <xsd:simpleType>
        <xsd:restriction base="dms:Note">
          <xsd:maxLength value="255"/>
        </xsd:restriction>
      </xsd:simpleType>
    </xsd:element>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aab722-713a-4656-a677-b3936651e0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EA42-8F1F-4627-A8C4-D4A2E0B8D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b643d-4008-40cc-b009-80b331bdba23"/>
    <ds:schemaRef ds:uri="e8aab722-713a-4656-a677-b3936651e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54AEF-67A7-4E90-8EEB-3A03D06D3C5A}">
  <ds:schemaRefs>
    <ds:schemaRef ds:uri="http://schemas.microsoft.com/sharepoint/v3/contenttype/forms"/>
  </ds:schemaRefs>
</ds:datastoreItem>
</file>

<file path=customXml/itemProps3.xml><?xml version="1.0" encoding="utf-8"?>
<ds:datastoreItem xmlns:ds="http://schemas.openxmlformats.org/officeDocument/2006/customXml" ds:itemID="{4C65A1EB-2323-4FDD-8B27-5C660D563D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ED6024-09CE-45A5-BEBC-4BF2E4E6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4CFA1B00</Template>
  <TotalTime>0</TotalTime>
  <Pages>3</Pages>
  <Words>825</Words>
  <Characters>4957</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Ray</dc:creator>
  <cp:keywords/>
  <dc:description/>
  <cp:lastModifiedBy>Fanny Auverny</cp:lastModifiedBy>
  <cp:revision>2</cp:revision>
  <cp:lastPrinted>2019-07-16T12:58:00Z</cp:lastPrinted>
  <dcterms:created xsi:type="dcterms:W3CDTF">2024-01-12T10:56:00Z</dcterms:created>
  <dcterms:modified xsi:type="dcterms:W3CDTF">2024-01-12T10:56:00Z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0x01010001AD04E85AEC6144A7700C462BDB8E29</vt:lpwstr>
  </property>
  <property fmtid="{D5CDD505-2E9C-101B-9397-08002B2CF9AE}" pid="3" name="ClassificationContentMarkingFooterShapeIds">
    <vt:lpwstr>2,3,4</vt:lpwstr>
  </property>
  <property fmtid="{D5CDD505-2E9C-101B-9397-08002B2CF9AE}" pid="4" name="ClassificationContentMarkingFooterFontProps">
    <vt:lpwstr>#ff0000,10,Calibri</vt:lpwstr>
  </property>
  <property fmtid="{D5CDD505-2E9C-101B-9397-08002B2CF9AE}" pid="5" name="ClassificationContentMarkingFooterText">
    <vt:lpwstr>Interne</vt:lpwstr>
  </property>
  <property fmtid="{D5CDD505-2E9C-101B-9397-08002B2CF9AE}" pid="6" name="MSIP_Label_94e1e3e5-28aa-42d2-a9d5-f117a2286530_Enabled">
    <vt:lpwstr>true</vt:lpwstr>
  </property>
  <property fmtid="{D5CDD505-2E9C-101B-9397-08002B2CF9AE}" pid="7" name="MSIP_Label_94e1e3e5-28aa-42d2-a9d5-f117a2286530_SetDate">
    <vt:lpwstr>2024-01-10T16:16:50Z</vt:lpwstr>
  </property>
  <property fmtid="{D5CDD505-2E9C-101B-9397-08002B2CF9AE}" pid="8" name="MSIP_Label_94e1e3e5-28aa-42d2-a9d5-f117a2286530_Method">
    <vt:lpwstr>Standard</vt:lpwstr>
  </property>
  <property fmtid="{D5CDD505-2E9C-101B-9397-08002B2CF9AE}" pid="9" name="MSIP_Label_94e1e3e5-28aa-42d2-a9d5-f117a2286530_Name">
    <vt:lpwstr>C2-Interne avec marquage</vt:lpwstr>
  </property>
  <property fmtid="{D5CDD505-2E9C-101B-9397-08002B2CF9AE}" pid="10" name="MSIP_Label_94e1e3e5-28aa-42d2-a9d5-f117a2286530_SiteId">
    <vt:lpwstr>6eab6365-8194-49c6-a4d0-e2d1a0fbeb74</vt:lpwstr>
  </property>
  <property fmtid="{D5CDD505-2E9C-101B-9397-08002B2CF9AE}" pid="11" name="MSIP_Label_94e1e3e5-28aa-42d2-a9d5-f117a2286530_ActionId">
    <vt:lpwstr>b9c5fdba-d228-4c24-bb79-209464d503c8</vt:lpwstr>
  </property>
  <property fmtid="{D5CDD505-2E9C-101B-9397-08002B2CF9AE}" pid="12" name="MSIP_Label_94e1e3e5-28aa-42d2-a9d5-f117a2286530_ContentBits">
    <vt:lpwstr>2</vt:lpwstr>
  </property>
</Properties>
</file>