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1B084B5C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BD3D96">
        <w:rPr>
          <w:color w:val="FFFFFF"/>
          <w:spacing w:val="-5"/>
          <w:sz w:val="50"/>
          <w:shd w:val="clear" w:color="auto" w:fill="1E36B1"/>
        </w:rPr>
        <w:t>6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D3D96">
        <w:rPr>
          <w:color w:val="FFFFFF"/>
          <w:spacing w:val="-5"/>
          <w:sz w:val="50"/>
          <w:shd w:val="clear" w:color="auto" w:fill="1E36B1"/>
        </w:rPr>
        <w:t>Fin de la PPR</w:t>
      </w:r>
    </w:p>
    <w:p w14:paraId="0E476875" w14:textId="539B2ECF" w:rsidR="008C0CEC" w:rsidRDefault="00E578EA">
      <w:pPr>
        <w:spacing w:before="167"/>
        <w:ind w:left="1527"/>
        <w:rPr>
          <w:sz w:val="50"/>
        </w:rPr>
      </w:pPr>
      <w:r w:rsidRPr="00E578EA">
        <w:rPr>
          <w:color w:val="FFFFFF"/>
          <w:spacing w:val="-5"/>
          <w:sz w:val="50"/>
          <w:shd w:val="clear" w:color="auto" w:fill="1E36B1"/>
        </w:rPr>
        <w:t xml:space="preserve">Arrêté portant maintien en activité </w:t>
      </w:r>
      <w:proofErr w:type="gramStart"/>
      <w:r w:rsidRPr="00E578EA">
        <w:rPr>
          <w:color w:val="FFFFFF"/>
          <w:spacing w:val="-5"/>
          <w:sz w:val="50"/>
          <w:shd w:val="clear" w:color="auto" w:fill="1E36B1"/>
        </w:rPr>
        <w:t>suite à une</w:t>
      </w:r>
      <w:proofErr w:type="gramEnd"/>
      <w:r w:rsidRPr="00E578EA">
        <w:rPr>
          <w:color w:val="FFFFFF"/>
          <w:spacing w:val="-5"/>
          <w:sz w:val="50"/>
          <w:shd w:val="clear" w:color="auto" w:fill="1E36B1"/>
        </w:rPr>
        <w:t xml:space="preserve"> demande de reclassement à l’issue de la PPR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124CEAD5" w14:textId="70A56788" w:rsidR="00A01E98" w:rsidRPr="00A01E98" w:rsidRDefault="00A01E98" w:rsidP="00A01E98">
      <w:pPr>
        <w:tabs>
          <w:tab w:val="left" w:leader="dot" w:pos="6521"/>
        </w:tabs>
        <w:adjustRightInd w:val="0"/>
        <w:jc w:val="center"/>
        <w:rPr>
          <w:b/>
          <w:color w:val="17479E"/>
          <w:sz w:val="50"/>
        </w:rPr>
      </w:pPr>
      <w:r w:rsidRPr="00A01E98">
        <w:rPr>
          <w:b/>
          <w:color w:val="17479E"/>
          <w:sz w:val="50"/>
        </w:rPr>
        <w:lastRenderedPageBreak/>
        <w:t xml:space="preserve">Arrêté portant maintien en activité </w:t>
      </w:r>
      <w:proofErr w:type="gramStart"/>
      <w:r w:rsidRPr="00A01E98">
        <w:rPr>
          <w:b/>
          <w:color w:val="17479E"/>
          <w:sz w:val="50"/>
        </w:rPr>
        <w:t>suite à une</w:t>
      </w:r>
      <w:proofErr w:type="gramEnd"/>
      <w:r w:rsidRPr="00A01E98">
        <w:rPr>
          <w:b/>
          <w:color w:val="17479E"/>
          <w:sz w:val="50"/>
        </w:rPr>
        <w:t xml:space="preserve"> demande de reclassement, à l’issue de la PPR</w:t>
      </w:r>
    </w:p>
    <w:p w14:paraId="4FA5EC2A" w14:textId="77777777" w:rsidR="00A01E98" w:rsidRDefault="00A01E98" w:rsidP="00A01E98">
      <w:pPr>
        <w:tabs>
          <w:tab w:val="left" w:leader="dot" w:pos="6237"/>
        </w:tabs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14:paraId="52BB8C9B" w14:textId="77777777" w:rsidR="00A01E98" w:rsidRDefault="00A01E98" w:rsidP="00A01E98">
      <w:pPr>
        <w:tabs>
          <w:tab w:val="left" w:leader="dot" w:pos="6237"/>
        </w:tabs>
        <w:jc w:val="center"/>
        <w:rPr>
          <w:rFonts w:eastAsia="Calibri"/>
        </w:rPr>
      </w:pPr>
    </w:p>
    <w:p w14:paraId="2BD99BC3" w14:textId="1481CDA9" w:rsidR="00A01E98" w:rsidRPr="00A01E98" w:rsidRDefault="00A01E98" w:rsidP="00A01E98">
      <w:pPr>
        <w:tabs>
          <w:tab w:val="left" w:leader="dot" w:pos="6237"/>
        </w:tabs>
        <w:jc w:val="center"/>
        <w:rPr>
          <w:rFonts w:eastAsia="Calibri"/>
          <w:highlight w:val="yellow"/>
        </w:rPr>
      </w:pPr>
      <w:r w:rsidRPr="00A01E98">
        <w:rPr>
          <w:rFonts w:eastAsia="Calibri"/>
          <w:highlight w:val="yellow"/>
        </w:rPr>
        <w:t>Nom patronymique (nom de naissance)</w:t>
      </w:r>
    </w:p>
    <w:p w14:paraId="56394C06" w14:textId="77777777" w:rsidR="00A01E98" w:rsidRPr="00A01E98" w:rsidRDefault="00A01E98" w:rsidP="00A01E98">
      <w:pPr>
        <w:tabs>
          <w:tab w:val="left" w:leader="dot" w:pos="6521"/>
        </w:tabs>
        <w:jc w:val="center"/>
        <w:rPr>
          <w:rFonts w:eastAsia="Calibri"/>
          <w:highlight w:val="yellow"/>
        </w:rPr>
      </w:pPr>
      <w:r w:rsidRPr="00A01E98">
        <w:rPr>
          <w:rFonts w:eastAsia="Calibri"/>
          <w:highlight w:val="yellow"/>
        </w:rPr>
        <w:t>Nom d’usage (nom d’épouse)</w:t>
      </w:r>
    </w:p>
    <w:p w14:paraId="6F266741" w14:textId="77777777" w:rsidR="00A01E98" w:rsidRPr="00A01E98" w:rsidRDefault="00A01E98" w:rsidP="00A01E98">
      <w:pPr>
        <w:tabs>
          <w:tab w:val="left" w:leader="dot" w:pos="6237"/>
          <w:tab w:val="left" w:leader="dot" w:pos="6521"/>
        </w:tabs>
        <w:jc w:val="center"/>
        <w:rPr>
          <w:rFonts w:eastAsia="Calibri"/>
          <w:highlight w:val="yellow"/>
        </w:rPr>
      </w:pPr>
      <w:r w:rsidRPr="00A01E98">
        <w:rPr>
          <w:rFonts w:eastAsia="Calibri"/>
          <w:highlight w:val="yellow"/>
        </w:rPr>
        <w:t>Prénom</w:t>
      </w:r>
    </w:p>
    <w:p w14:paraId="2F542A17" w14:textId="77777777" w:rsidR="00A01E98" w:rsidRPr="00A01E98" w:rsidRDefault="00A01E98" w:rsidP="00A01E98">
      <w:pPr>
        <w:tabs>
          <w:tab w:val="left" w:leader="dot" w:pos="6237"/>
          <w:tab w:val="left" w:leader="dot" w:pos="6521"/>
        </w:tabs>
        <w:jc w:val="center"/>
        <w:rPr>
          <w:rFonts w:eastAsia="Calibri"/>
          <w:highlight w:val="yellow"/>
        </w:rPr>
      </w:pPr>
      <w:r w:rsidRPr="00A01E98">
        <w:rPr>
          <w:rFonts w:eastAsia="Calibri"/>
          <w:highlight w:val="yellow"/>
        </w:rPr>
        <w:t>(</w:t>
      </w:r>
      <w:proofErr w:type="gramStart"/>
      <w:r w:rsidRPr="00A01E98">
        <w:rPr>
          <w:rFonts w:eastAsia="Calibri"/>
          <w:highlight w:val="yellow"/>
        </w:rPr>
        <w:t>grade</w:t>
      </w:r>
      <w:proofErr w:type="gramEnd"/>
      <w:r w:rsidRPr="00A01E98">
        <w:rPr>
          <w:rFonts w:eastAsia="Calibri"/>
          <w:highlight w:val="yellow"/>
        </w:rPr>
        <w:t xml:space="preserve"> et emploi)</w:t>
      </w:r>
    </w:p>
    <w:p w14:paraId="4ADF8966" w14:textId="77777777" w:rsidR="00A01E98" w:rsidRPr="00A01E98" w:rsidRDefault="00A01E98" w:rsidP="00A01E98">
      <w:pPr>
        <w:tabs>
          <w:tab w:val="left" w:leader="dot" w:pos="6237"/>
          <w:tab w:val="left" w:leader="dot" w:pos="6521"/>
        </w:tabs>
        <w:jc w:val="center"/>
        <w:rPr>
          <w:rFonts w:eastAsia="Calibri"/>
        </w:rPr>
      </w:pPr>
      <w:proofErr w:type="gramStart"/>
      <w:r w:rsidRPr="00A01E98">
        <w:rPr>
          <w:rFonts w:eastAsia="Calibri"/>
          <w:highlight w:val="yellow"/>
        </w:rPr>
        <w:t>à</w:t>
      </w:r>
      <w:proofErr w:type="gramEnd"/>
      <w:r w:rsidRPr="00A01E98">
        <w:rPr>
          <w:rFonts w:eastAsia="Calibri"/>
          <w:highlight w:val="yellow"/>
        </w:rPr>
        <w:t xml:space="preserve"> compter du…………………. </w:t>
      </w:r>
      <w:proofErr w:type="gramStart"/>
      <w:r w:rsidRPr="00A01E98">
        <w:rPr>
          <w:rFonts w:eastAsia="Calibri"/>
          <w:highlight w:val="yellow"/>
        </w:rPr>
        <w:t>et</w:t>
      </w:r>
      <w:proofErr w:type="gramEnd"/>
      <w:r w:rsidRPr="00A01E98">
        <w:rPr>
          <w:rFonts w:eastAsia="Calibri"/>
          <w:highlight w:val="yellow"/>
        </w:rPr>
        <w:t xml:space="preserve"> jusqu’au</w:t>
      </w:r>
    </w:p>
    <w:p w14:paraId="7CA6EE1C" w14:textId="77777777" w:rsidR="00A01E98" w:rsidRPr="00A01E98" w:rsidRDefault="00A01E98" w:rsidP="00A01E98">
      <w:pPr>
        <w:tabs>
          <w:tab w:val="left" w:leader="dot" w:pos="6237"/>
          <w:tab w:val="left" w:leader="dot" w:pos="6521"/>
        </w:tabs>
        <w:jc w:val="center"/>
        <w:rPr>
          <w:rFonts w:eastAsia="Calibri"/>
        </w:rPr>
      </w:pPr>
    </w:p>
    <w:p w14:paraId="3596E761" w14:textId="77777777" w:rsidR="00A01E98" w:rsidRDefault="00A01E98" w:rsidP="00A01E98">
      <w:pPr>
        <w:adjustRightInd w:val="0"/>
        <w:rPr>
          <w:b/>
        </w:rPr>
      </w:pPr>
    </w:p>
    <w:p w14:paraId="2B09A321" w14:textId="000E09B4" w:rsidR="00A01E98" w:rsidRPr="00A01E98" w:rsidRDefault="00A01E98" w:rsidP="00A01E98">
      <w:pPr>
        <w:adjustRightInd w:val="0"/>
        <w:rPr>
          <w:b/>
        </w:rPr>
      </w:pPr>
      <w:r w:rsidRPr="00A01E98">
        <w:rPr>
          <w:b/>
        </w:rPr>
        <w:t>M .....................................,</w:t>
      </w:r>
      <w:r w:rsidRPr="00A01E98">
        <w:rPr>
          <w:b/>
          <w:bCs/>
        </w:rPr>
        <w:t xml:space="preserve"> </w:t>
      </w:r>
    </w:p>
    <w:p w14:paraId="2BC405AD" w14:textId="77777777" w:rsidR="00A01E98" w:rsidRPr="00A01E98" w:rsidRDefault="00A01E98" w:rsidP="00A01E98">
      <w:pPr>
        <w:adjustRightInd w:val="0"/>
        <w:rPr>
          <w:b/>
        </w:rPr>
      </w:pPr>
      <w:r w:rsidRPr="00A01E98">
        <w:rPr>
          <w:b/>
        </w:rPr>
        <w:t>Le Maire (ou Le Président) de.................................................</w:t>
      </w:r>
    </w:p>
    <w:p w14:paraId="1A1A8BC7" w14:textId="77777777" w:rsidR="00A01E98" w:rsidRPr="00A01E98" w:rsidRDefault="00A01E98" w:rsidP="00A01E98">
      <w:pPr>
        <w:adjustRightInd w:val="0"/>
      </w:pPr>
    </w:p>
    <w:p w14:paraId="0771012D" w14:textId="77777777" w:rsidR="00A01E98" w:rsidRPr="00A01E98" w:rsidRDefault="00A01E98" w:rsidP="00A01E98">
      <w:pPr>
        <w:pStyle w:val="VuConsidrant"/>
        <w:spacing w:after="0"/>
        <w:rPr>
          <w:color w:val="000000"/>
          <w:spacing w:val="2"/>
          <w:sz w:val="22"/>
          <w:szCs w:val="22"/>
        </w:rPr>
      </w:pPr>
      <w:r w:rsidRPr="00A01E98">
        <w:rPr>
          <w:b/>
          <w:color w:val="000000"/>
          <w:spacing w:val="2"/>
          <w:sz w:val="22"/>
          <w:szCs w:val="22"/>
        </w:rPr>
        <w:t>Vu</w:t>
      </w:r>
      <w:r w:rsidRPr="00A01E98">
        <w:rPr>
          <w:color w:val="000000"/>
          <w:spacing w:val="2"/>
          <w:sz w:val="22"/>
          <w:szCs w:val="22"/>
        </w:rPr>
        <w:t xml:space="preserve"> le Code général de la fonction publique</w:t>
      </w:r>
    </w:p>
    <w:p w14:paraId="1546D173" w14:textId="77777777" w:rsidR="00A01E98" w:rsidRPr="00A01E98" w:rsidRDefault="00A01E98" w:rsidP="00A01E98">
      <w:pPr>
        <w:shd w:val="clear" w:color="auto" w:fill="FFFFFF"/>
        <w:adjustRightInd w:val="0"/>
        <w:jc w:val="both"/>
        <w:rPr>
          <w:bCs/>
          <w:color w:val="000000"/>
          <w:spacing w:val="-15"/>
        </w:rPr>
      </w:pPr>
      <w:r w:rsidRPr="00A01E98">
        <w:rPr>
          <w:b/>
        </w:rPr>
        <w:t>Vu</w:t>
      </w:r>
      <w:r w:rsidRPr="00A01E98">
        <w:t xml:space="preserve"> le décret n° 85-1054 du 30 septembre 1985 modifié relatif au reclassement des fonctionnaires territoriaux reconnus inaptes à l’exercice de leurs fonctions</w:t>
      </w:r>
    </w:p>
    <w:p w14:paraId="58DDE1CC" w14:textId="6D7E1BAC" w:rsidR="00A01E98" w:rsidRPr="00A01E98" w:rsidRDefault="00A01E98" w:rsidP="00A01E98">
      <w:pPr>
        <w:shd w:val="clear" w:color="auto" w:fill="FFFFFF"/>
        <w:adjustRightInd w:val="0"/>
        <w:jc w:val="both"/>
      </w:pPr>
      <w:r w:rsidRPr="00A01E98">
        <w:rPr>
          <w:b/>
        </w:rPr>
        <w:t xml:space="preserve">Vu </w:t>
      </w:r>
      <w:r w:rsidRPr="00A01E98">
        <w:t xml:space="preserve">l’arrêté </w:t>
      </w:r>
      <w:proofErr w:type="spellStart"/>
      <w:r w:rsidRPr="00A01E98">
        <w:t>n°</w:t>
      </w:r>
      <w:bookmarkStart w:id="0" w:name="_Hlk127437101"/>
      <w:r w:rsidRPr="00A01E98">
        <w:rPr>
          <w:highlight w:val="yellow"/>
        </w:rPr>
        <w:t>XXX</w:t>
      </w:r>
      <w:bookmarkEnd w:id="0"/>
      <w:proofErr w:type="spellEnd"/>
      <w:r>
        <w:t xml:space="preserve"> </w:t>
      </w:r>
      <w:r w:rsidRPr="00A01E98">
        <w:t>accordant une période de préparation au reclassement à compter du </w:t>
      </w:r>
      <w:r w:rsidRPr="00A01E98">
        <w:rPr>
          <w:highlight w:val="yellow"/>
        </w:rPr>
        <w:t>XXX</w:t>
      </w:r>
      <w:r w:rsidRPr="00A01E98">
        <w:t xml:space="preserve"> </w:t>
      </w:r>
      <w:r w:rsidRPr="00A01E98">
        <w:t>pour une durée d’un an</w:t>
      </w:r>
    </w:p>
    <w:p w14:paraId="532C31B7" w14:textId="54506E97" w:rsidR="00A01E98" w:rsidRPr="00A01E98" w:rsidRDefault="00A01E98" w:rsidP="00A01E98">
      <w:pPr>
        <w:shd w:val="clear" w:color="auto" w:fill="FFFFFF"/>
        <w:adjustRightInd w:val="0"/>
        <w:jc w:val="both"/>
        <w:rPr>
          <w:color w:val="000000"/>
        </w:rPr>
      </w:pPr>
      <w:r w:rsidRPr="00A01E98">
        <w:rPr>
          <w:b/>
        </w:rPr>
        <w:t>Vu</w:t>
      </w:r>
      <w:r w:rsidRPr="00A01E98">
        <w:t xml:space="preserve"> le courrier de M</w:t>
      </w:r>
      <w:r w:rsidRPr="00A01E98">
        <w:rPr>
          <w:highlight w:val="yellow"/>
        </w:rPr>
        <w:t xml:space="preserve"> </w:t>
      </w:r>
      <w:r w:rsidRPr="00A01E98">
        <w:rPr>
          <w:highlight w:val="yellow"/>
        </w:rPr>
        <w:t>XXX</w:t>
      </w:r>
      <w:r w:rsidRPr="00A01E98">
        <w:t xml:space="preserve"> </w:t>
      </w:r>
      <w:r w:rsidRPr="00A01E98">
        <w:t xml:space="preserve">en date du </w:t>
      </w:r>
      <w:r w:rsidRPr="00A01E98">
        <w:rPr>
          <w:highlight w:val="yellow"/>
        </w:rPr>
        <w:t>XXX</w:t>
      </w:r>
      <w:r w:rsidRPr="00A01E98">
        <w:t xml:space="preserve"> </w:t>
      </w:r>
      <w:r w:rsidRPr="00A01E98">
        <w:t xml:space="preserve">sollicitant son reclassement dans un autre corps ou </w:t>
      </w:r>
      <w:r w:rsidRPr="00A01E98">
        <w:rPr>
          <w:color w:val="000000"/>
        </w:rPr>
        <w:t>cadres d’emplois et son maintien en position d'activité jusqu'à la date à laquelle le reclassement prendra effet, dans la limite de la durée maximum de trois mois</w:t>
      </w:r>
    </w:p>
    <w:p w14:paraId="617C14D1" w14:textId="77777777" w:rsidR="00A01E98" w:rsidRPr="00A01E98" w:rsidRDefault="00A01E98" w:rsidP="00A01E98">
      <w:pPr>
        <w:shd w:val="clear" w:color="auto" w:fill="FFFFFF"/>
        <w:adjustRightInd w:val="0"/>
        <w:jc w:val="both"/>
        <w:rPr>
          <w:color w:val="000000"/>
        </w:rPr>
      </w:pPr>
      <w:r w:rsidRPr="00A01E98">
        <w:rPr>
          <w:b/>
          <w:bCs/>
          <w:color w:val="000000"/>
        </w:rPr>
        <w:t xml:space="preserve">Considérant </w:t>
      </w:r>
      <w:r w:rsidRPr="00A01E98">
        <w:rPr>
          <w:color w:val="000000"/>
        </w:rPr>
        <w:t>que la procédure de reclassement doit être conduite au cours d'une période d'une durée maximum de trois mois à compter de la demande de l'agent</w:t>
      </w:r>
    </w:p>
    <w:p w14:paraId="70377FDF" w14:textId="77777777" w:rsidR="00A01E98" w:rsidRPr="00A01E98" w:rsidRDefault="00A01E98" w:rsidP="00A01E98">
      <w:pPr>
        <w:shd w:val="clear" w:color="auto" w:fill="FFFFFF"/>
        <w:adjustRightInd w:val="0"/>
        <w:jc w:val="both"/>
        <w:rPr>
          <w:color w:val="000000"/>
        </w:rPr>
      </w:pPr>
    </w:p>
    <w:p w14:paraId="1C318813" w14:textId="77777777" w:rsidR="00A01E98" w:rsidRPr="00A01E98" w:rsidRDefault="00A01E98" w:rsidP="00A01E98">
      <w:pPr>
        <w:shd w:val="clear" w:color="auto" w:fill="FFFFFF"/>
        <w:adjustRightInd w:val="0"/>
        <w:ind w:left="178"/>
        <w:jc w:val="center"/>
        <w:rPr>
          <w:bCs/>
          <w:color w:val="000000"/>
          <w:spacing w:val="-15"/>
        </w:rPr>
      </w:pPr>
    </w:p>
    <w:p w14:paraId="333DF055" w14:textId="77777777" w:rsidR="00A01E98" w:rsidRPr="00A01E98" w:rsidRDefault="00A01E98" w:rsidP="00A01E98">
      <w:pPr>
        <w:shd w:val="clear" w:color="auto" w:fill="FFFFFF"/>
        <w:adjustRightInd w:val="0"/>
        <w:ind w:left="178"/>
        <w:jc w:val="center"/>
        <w:rPr>
          <w:bCs/>
          <w:color w:val="000000"/>
          <w:spacing w:val="-15"/>
        </w:rPr>
      </w:pPr>
      <w:r w:rsidRPr="00A01E98">
        <w:rPr>
          <w:bCs/>
          <w:color w:val="000000"/>
          <w:spacing w:val="-15"/>
        </w:rPr>
        <w:t>ARRÊTE</w:t>
      </w:r>
    </w:p>
    <w:p w14:paraId="6A39C5E4" w14:textId="77777777" w:rsidR="00A01E98" w:rsidRPr="00A01E98" w:rsidRDefault="00A01E98" w:rsidP="00A01E98">
      <w:pPr>
        <w:shd w:val="clear" w:color="auto" w:fill="FFFFFF"/>
        <w:adjustRightInd w:val="0"/>
        <w:ind w:left="178"/>
        <w:jc w:val="center"/>
        <w:rPr>
          <w:bCs/>
          <w:color w:val="000000"/>
          <w:spacing w:val="-15"/>
        </w:rPr>
      </w:pPr>
    </w:p>
    <w:p w14:paraId="4569B3F0" w14:textId="186317F4" w:rsidR="00A01E98" w:rsidRPr="00A01E98" w:rsidRDefault="00A01E98" w:rsidP="00A01E98">
      <w:pPr>
        <w:shd w:val="clear" w:color="auto" w:fill="FFFFFF"/>
        <w:adjustRightInd w:val="0"/>
        <w:jc w:val="both"/>
        <w:rPr>
          <w:color w:val="000000"/>
        </w:rPr>
      </w:pPr>
      <w:r w:rsidRPr="00A01E98">
        <w:rPr>
          <w:b/>
          <w:color w:val="000000"/>
          <w:u w:val="single"/>
        </w:rPr>
        <w:t>ARTICLE 1 </w:t>
      </w:r>
      <w:r w:rsidRPr="00A01E98">
        <w:rPr>
          <w:color w:val="000000"/>
        </w:rPr>
        <w:t xml:space="preserve">: </w:t>
      </w:r>
      <w:r w:rsidRPr="00A01E98">
        <w:rPr>
          <w:color w:val="000000"/>
        </w:rPr>
        <w:tab/>
        <w:t xml:space="preserve">A compter du </w:t>
      </w:r>
      <w:r w:rsidRPr="00A01E98">
        <w:rPr>
          <w:highlight w:val="yellow"/>
        </w:rPr>
        <w:t>XXX</w:t>
      </w:r>
      <w:r w:rsidRPr="00A01E98">
        <w:rPr>
          <w:color w:val="000000"/>
        </w:rPr>
        <w:t>,</w:t>
      </w:r>
      <w:r>
        <w:rPr>
          <w:color w:val="000000"/>
        </w:rPr>
        <w:t xml:space="preserve"> </w:t>
      </w:r>
      <w:r w:rsidRPr="00A01E98">
        <w:rPr>
          <w:color w:val="000000"/>
        </w:rPr>
        <w:t>M</w:t>
      </w:r>
      <w:r>
        <w:rPr>
          <w:color w:val="000000"/>
        </w:rPr>
        <w:t xml:space="preserve">. </w:t>
      </w:r>
      <w:r w:rsidRPr="00A01E98">
        <w:rPr>
          <w:highlight w:val="yellow"/>
        </w:rPr>
        <w:t>XXX</w:t>
      </w:r>
      <w:r w:rsidRPr="00A01E98">
        <w:rPr>
          <w:color w:val="000000"/>
        </w:rPr>
        <w:t xml:space="preserve">, (grade) </w:t>
      </w:r>
      <w:r w:rsidRPr="00A01E98">
        <w:rPr>
          <w:highlight w:val="yellow"/>
        </w:rPr>
        <w:t>XXX</w:t>
      </w:r>
      <w:r w:rsidRPr="00A01E98">
        <w:rPr>
          <w:color w:val="000000"/>
        </w:rPr>
        <w:t xml:space="preserve">, échelon </w:t>
      </w:r>
      <w:r w:rsidRPr="00A01E98">
        <w:rPr>
          <w:highlight w:val="yellow"/>
        </w:rPr>
        <w:t>XXX</w:t>
      </w:r>
      <w:r w:rsidRPr="00A01E98">
        <w:rPr>
          <w:color w:val="000000"/>
        </w:rPr>
        <w:t xml:space="preserve">, est maintenu(e) en activité jusqu'à la date à laquelle le reclassement prendra effet, dans la limite de la durée maximum de trois mois et sera rémunéré(e) sur la base de l'indice brut </w:t>
      </w:r>
      <w:r w:rsidRPr="00A01E98">
        <w:rPr>
          <w:highlight w:val="yellow"/>
        </w:rPr>
        <w:t>XXX</w:t>
      </w:r>
      <w:r w:rsidRPr="00A01E98">
        <w:rPr>
          <w:color w:val="000000"/>
        </w:rPr>
        <w:t xml:space="preserve">, indice majoré </w:t>
      </w:r>
      <w:r w:rsidRPr="00A01E98">
        <w:rPr>
          <w:highlight w:val="yellow"/>
        </w:rPr>
        <w:t>XXX</w:t>
      </w:r>
      <w:r w:rsidRPr="00A01E98">
        <w:rPr>
          <w:color w:val="000000"/>
        </w:rPr>
        <w:t>,</w:t>
      </w:r>
    </w:p>
    <w:p w14:paraId="0328DE8D" w14:textId="77777777" w:rsidR="00A01E98" w:rsidRPr="00A01E98" w:rsidRDefault="00A01E98" w:rsidP="00A01E98">
      <w:pPr>
        <w:jc w:val="both"/>
        <w:rPr>
          <w:b/>
          <w:u w:val="single"/>
        </w:rPr>
      </w:pPr>
    </w:p>
    <w:p w14:paraId="51EE6AF6" w14:textId="0DC1EBC3" w:rsidR="00A01E98" w:rsidRPr="00A01E98" w:rsidRDefault="00A01E98" w:rsidP="00A01E98">
      <w:pPr>
        <w:ind w:left="1560" w:hanging="1560"/>
        <w:jc w:val="both"/>
      </w:pPr>
      <w:r w:rsidRPr="00A01E98">
        <w:rPr>
          <w:b/>
          <w:u w:val="single"/>
        </w:rPr>
        <w:t>ARTICLE 2 </w:t>
      </w:r>
      <w:r w:rsidRPr="00A01E98">
        <w:t xml:space="preserve">: </w:t>
      </w:r>
      <w:r w:rsidRPr="00A01E98">
        <w:tab/>
        <w:t>Au terme d'un délai de 3 mois, M</w:t>
      </w:r>
      <w:r w:rsidRPr="00A01E98">
        <w:rPr>
          <w:highlight w:val="yellow"/>
        </w:rPr>
        <w:t xml:space="preserve"> </w:t>
      </w:r>
      <w:r w:rsidRPr="00A01E98">
        <w:rPr>
          <w:highlight w:val="yellow"/>
        </w:rPr>
        <w:t>XXX</w:t>
      </w:r>
      <w:r>
        <w:t xml:space="preserve"> </w:t>
      </w:r>
      <w:r w:rsidRPr="00A01E98">
        <w:t>sera reclassé(e) ou à défaut :</w:t>
      </w:r>
    </w:p>
    <w:p w14:paraId="428A51DC" w14:textId="77777777" w:rsidR="00A01E98" w:rsidRPr="00A01E98" w:rsidRDefault="00A01E98" w:rsidP="00A01E98">
      <w:pPr>
        <w:pStyle w:val="Default"/>
        <w:numPr>
          <w:ilvl w:val="0"/>
          <w:numId w:val="2"/>
        </w:numPr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A01E98">
        <w:rPr>
          <w:rFonts w:ascii="Arial" w:hAnsi="Arial" w:cs="Arial"/>
          <w:color w:val="auto"/>
          <w:sz w:val="22"/>
          <w:szCs w:val="22"/>
        </w:rPr>
        <w:t xml:space="preserve">Licencié(e) ou mis à la retraite pour invalidité </w:t>
      </w:r>
      <w:r w:rsidRPr="00A01E98">
        <w:rPr>
          <w:rFonts w:ascii="Arial" w:hAnsi="Arial" w:cs="Arial"/>
          <w:i/>
          <w:color w:val="auto"/>
          <w:sz w:val="22"/>
          <w:szCs w:val="22"/>
        </w:rPr>
        <w:t>(titulaires CNRACL)</w:t>
      </w:r>
      <w:r w:rsidRPr="00A01E98">
        <w:rPr>
          <w:rFonts w:ascii="Arial" w:hAnsi="Arial" w:cs="Arial"/>
          <w:color w:val="auto"/>
          <w:sz w:val="22"/>
          <w:szCs w:val="22"/>
        </w:rPr>
        <w:t xml:space="preserve"> si épuisement des droits à maladie et est reconnu inapte totalement et définitivement inapte aux emplois de son grade </w:t>
      </w:r>
    </w:p>
    <w:p w14:paraId="4F734461" w14:textId="77777777" w:rsidR="00A01E98" w:rsidRPr="00A01E98" w:rsidRDefault="00A01E98" w:rsidP="00A01E98">
      <w:pPr>
        <w:pStyle w:val="Default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A01E98">
        <w:rPr>
          <w:rFonts w:ascii="Arial" w:hAnsi="Arial" w:cs="Arial"/>
          <w:color w:val="auto"/>
          <w:sz w:val="22"/>
          <w:szCs w:val="22"/>
        </w:rPr>
        <w:t>OU</w:t>
      </w:r>
      <w:proofErr w:type="gramEnd"/>
    </w:p>
    <w:p w14:paraId="141326D1" w14:textId="77777777" w:rsidR="00A01E98" w:rsidRPr="00A01E98" w:rsidRDefault="00A01E98" w:rsidP="00A01E98">
      <w:pPr>
        <w:pStyle w:val="Default"/>
        <w:numPr>
          <w:ilvl w:val="0"/>
          <w:numId w:val="2"/>
        </w:numPr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A01E98">
        <w:rPr>
          <w:rFonts w:ascii="Arial" w:hAnsi="Arial" w:cs="Arial"/>
          <w:color w:val="auto"/>
          <w:sz w:val="22"/>
          <w:szCs w:val="22"/>
        </w:rPr>
        <w:t xml:space="preserve">Placé(e) en disponibilité d’office pour raison de santé après épuisement des droits à maladie mais est reconnu inapte temporairement aux emplois de son grade </w:t>
      </w:r>
    </w:p>
    <w:p w14:paraId="3DC4D0C8" w14:textId="77777777" w:rsidR="00A01E98" w:rsidRPr="00A01E98" w:rsidRDefault="00A01E98" w:rsidP="00A01E98">
      <w:pPr>
        <w:pStyle w:val="Default"/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A01E98">
        <w:rPr>
          <w:rFonts w:ascii="Arial" w:hAnsi="Arial" w:cs="Arial"/>
          <w:color w:val="auto"/>
          <w:sz w:val="22"/>
          <w:szCs w:val="22"/>
        </w:rPr>
        <w:t>OU</w:t>
      </w:r>
      <w:proofErr w:type="gramEnd"/>
    </w:p>
    <w:p w14:paraId="428A4C9E" w14:textId="6447E531" w:rsidR="00A01E98" w:rsidRDefault="00A01E98" w:rsidP="00A01E98">
      <w:pPr>
        <w:pStyle w:val="Default"/>
        <w:numPr>
          <w:ilvl w:val="0"/>
          <w:numId w:val="2"/>
        </w:numPr>
        <w:ind w:left="2127"/>
        <w:jc w:val="both"/>
        <w:rPr>
          <w:rFonts w:ascii="Arial" w:hAnsi="Arial" w:cs="Arial"/>
          <w:color w:val="auto"/>
          <w:sz w:val="22"/>
          <w:szCs w:val="22"/>
        </w:rPr>
      </w:pPr>
      <w:r w:rsidRPr="00A01E98">
        <w:rPr>
          <w:rFonts w:ascii="Arial" w:hAnsi="Arial" w:cs="Arial"/>
          <w:color w:val="auto"/>
          <w:sz w:val="22"/>
          <w:szCs w:val="22"/>
        </w:rPr>
        <w:t>A nouveau placé en congés maladie si M</w:t>
      </w:r>
      <w:r w:rsidRPr="00A01E98">
        <w:rPr>
          <w:highlight w:val="yellow"/>
        </w:rPr>
        <w:t xml:space="preserve"> </w:t>
      </w:r>
      <w:r w:rsidRPr="00A01E98">
        <w:rPr>
          <w:highlight w:val="yellow"/>
        </w:rPr>
        <w:t>XXX</w:t>
      </w:r>
      <w:r w:rsidRPr="00A01E98">
        <w:rPr>
          <w:rFonts w:ascii="Arial" w:hAnsi="Arial" w:cs="Arial"/>
          <w:color w:val="auto"/>
          <w:sz w:val="22"/>
          <w:szCs w:val="22"/>
        </w:rPr>
        <w:t xml:space="preserve"> n’a pas épuisé préalablement à la PPR ses droits à maladie</w:t>
      </w:r>
    </w:p>
    <w:p w14:paraId="0A71B07F" w14:textId="77777777" w:rsidR="00A01E98" w:rsidRPr="00A01E98" w:rsidRDefault="00A01E98" w:rsidP="00A01E98">
      <w:pPr>
        <w:pStyle w:val="Default"/>
        <w:ind w:left="2127"/>
        <w:jc w:val="both"/>
        <w:rPr>
          <w:rFonts w:ascii="Arial" w:hAnsi="Arial" w:cs="Arial"/>
          <w:color w:val="auto"/>
          <w:sz w:val="22"/>
          <w:szCs w:val="22"/>
        </w:rPr>
      </w:pPr>
    </w:p>
    <w:p w14:paraId="4EAA1992" w14:textId="77777777" w:rsidR="00A01E98" w:rsidRPr="00A01E98" w:rsidRDefault="00A01E98" w:rsidP="00A01E9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EA3DD83" w14:textId="77777777" w:rsidR="00A01E98" w:rsidRPr="00A01E98" w:rsidRDefault="00A01E98" w:rsidP="00A01E98">
      <w:pPr>
        <w:adjustRightInd w:val="0"/>
        <w:ind w:left="1560" w:hanging="1560"/>
      </w:pPr>
      <w:r w:rsidRPr="00A01E98">
        <w:rPr>
          <w:b/>
          <w:u w:val="single"/>
        </w:rPr>
        <w:lastRenderedPageBreak/>
        <w:t xml:space="preserve">ARTICLE 3 : </w:t>
      </w:r>
      <w:r w:rsidRPr="00A01E98">
        <w:t xml:space="preserve"> </w:t>
      </w:r>
      <w:r w:rsidRPr="00A01E98">
        <w:tab/>
        <w:t xml:space="preserve">Le présent arrêté sera : </w:t>
      </w:r>
    </w:p>
    <w:p w14:paraId="1F75E4E0" w14:textId="77777777" w:rsidR="00A01E98" w:rsidRPr="00A01E98" w:rsidRDefault="00A01E98" w:rsidP="00A01E98">
      <w:pPr>
        <w:adjustRightInd w:val="0"/>
      </w:pPr>
    </w:p>
    <w:p w14:paraId="08DA29A3" w14:textId="77777777" w:rsidR="00A01E98" w:rsidRPr="00A01E98" w:rsidRDefault="00A01E98" w:rsidP="00A01E98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contextualSpacing/>
        <w:jc w:val="both"/>
      </w:pPr>
      <w:r w:rsidRPr="00A01E98">
        <w:t>Notifié à l'intéressé(e),</w:t>
      </w:r>
    </w:p>
    <w:p w14:paraId="347C17E6" w14:textId="77777777" w:rsidR="00A01E98" w:rsidRPr="00A01E98" w:rsidRDefault="00A01E98" w:rsidP="00A01E98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contextualSpacing/>
        <w:jc w:val="both"/>
      </w:pPr>
      <w:r w:rsidRPr="00A01E98">
        <w:t xml:space="preserve">Transmis au comptable de la collectivité, </w:t>
      </w:r>
    </w:p>
    <w:p w14:paraId="17ADA98D" w14:textId="77777777" w:rsidR="00A01E98" w:rsidRPr="00A01E98" w:rsidRDefault="00A01E98" w:rsidP="00A01E98">
      <w:pPr>
        <w:widowControl/>
        <w:numPr>
          <w:ilvl w:val="0"/>
          <w:numId w:val="1"/>
        </w:numPr>
        <w:tabs>
          <w:tab w:val="left" w:pos="1560"/>
        </w:tabs>
        <w:autoSpaceDE/>
        <w:autoSpaceDN/>
        <w:contextualSpacing/>
        <w:jc w:val="both"/>
      </w:pPr>
      <w:r w:rsidRPr="00A01E98">
        <w:t>Transmis au Président du Centre de gestion de la fonction publique territoriale</w:t>
      </w:r>
    </w:p>
    <w:p w14:paraId="1EAEAB8D" w14:textId="77777777" w:rsidR="00A01E98" w:rsidRDefault="00A01E98" w:rsidP="00A01E98">
      <w:pPr>
        <w:ind w:left="360"/>
        <w:jc w:val="right"/>
      </w:pPr>
    </w:p>
    <w:p w14:paraId="216BB0BB" w14:textId="77777777" w:rsidR="00A01E98" w:rsidRDefault="00A01E98" w:rsidP="00A01E98">
      <w:pPr>
        <w:ind w:left="360"/>
        <w:jc w:val="right"/>
      </w:pPr>
    </w:p>
    <w:p w14:paraId="12E0B290" w14:textId="77777777" w:rsidR="00A01E98" w:rsidRDefault="00A01E98" w:rsidP="00A01E98">
      <w:pPr>
        <w:ind w:left="360"/>
        <w:jc w:val="right"/>
      </w:pPr>
    </w:p>
    <w:p w14:paraId="7C4E3546" w14:textId="3E306B63" w:rsidR="00A01E98" w:rsidRPr="00A01E98" w:rsidRDefault="00A01E98" w:rsidP="00A01E98">
      <w:pPr>
        <w:ind w:left="360"/>
        <w:jc w:val="right"/>
      </w:pPr>
      <w:r w:rsidRPr="00A01E98">
        <w:t>Fait à</w:t>
      </w:r>
      <w:r w:rsidRPr="00A01E98">
        <w:rPr>
          <w:highlight w:val="yellow"/>
        </w:rPr>
        <w:t xml:space="preserve"> </w:t>
      </w:r>
      <w:r w:rsidRPr="00A01E98">
        <w:rPr>
          <w:highlight w:val="yellow"/>
        </w:rPr>
        <w:t>XXX</w:t>
      </w:r>
      <w:r>
        <w:t>,</w:t>
      </w:r>
      <w:r w:rsidRPr="00A01E98">
        <w:t xml:space="preserve"> </w:t>
      </w:r>
      <w:r>
        <w:t>l</w:t>
      </w:r>
      <w:r w:rsidRPr="00A01E98">
        <w:t>e</w:t>
      </w:r>
      <w:r w:rsidRPr="00A01E98">
        <w:rPr>
          <w:highlight w:val="yellow"/>
        </w:rPr>
        <w:t xml:space="preserve"> </w:t>
      </w:r>
      <w:r w:rsidRPr="00A01E98">
        <w:rPr>
          <w:highlight w:val="yellow"/>
        </w:rPr>
        <w:t>XXX</w:t>
      </w:r>
    </w:p>
    <w:p w14:paraId="5F5EC154" w14:textId="77777777" w:rsidR="00A01E98" w:rsidRPr="00A01E98" w:rsidRDefault="00A01E98" w:rsidP="00A01E98">
      <w:pPr>
        <w:ind w:left="360"/>
        <w:jc w:val="right"/>
      </w:pPr>
      <w:r w:rsidRPr="00A01E98">
        <w:rPr>
          <w:highlight w:val="yellow"/>
        </w:rPr>
        <w:t>Signature de l’autorité territoriale</w:t>
      </w:r>
    </w:p>
    <w:p w14:paraId="0FB1330F" w14:textId="77777777" w:rsidR="00A01E98" w:rsidRDefault="00A01E98" w:rsidP="00A01E98">
      <w:pPr>
        <w:ind w:left="360"/>
      </w:pPr>
    </w:p>
    <w:p w14:paraId="5BE76D06" w14:textId="77777777" w:rsidR="00A01E98" w:rsidRDefault="00A01E98" w:rsidP="00A01E98">
      <w:pPr>
        <w:ind w:left="360"/>
      </w:pPr>
    </w:p>
    <w:p w14:paraId="512B99F1" w14:textId="0AF7994D" w:rsidR="00A01E98" w:rsidRPr="00A01E98" w:rsidRDefault="00A01E98" w:rsidP="00A01E98">
      <w:pPr>
        <w:ind w:left="360"/>
      </w:pPr>
      <w:r w:rsidRPr="00A01E98">
        <w:t>Notifié à l’agent le </w:t>
      </w:r>
      <w:r w:rsidRPr="00A01E98">
        <w:rPr>
          <w:highlight w:val="yellow"/>
        </w:rPr>
        <w:t>XXX</w:t>
      </w:r>
    </w:p>
    <w:p w14:paraId="10BD9802" w14:textId="77777777" w:rsidR="00A01E98" w:rsidRPr="00A01E98" w:rsidRDefault="00A01E98" w:rsidP="00A01E98">
      <w:pPr>
        <w:ind w:left="360"/>
      </w:pPr>
      <w:r w:rsidRPr="00A01E98">
        <w:rPr>
          <w:highlight w:val="yellow"/>
        </w:rPr>
        <w:t>(Date et signature)</w:t>
      </w:r>
    </w:p>
    <w:p w14:paraId="547D35F4" w14:textId="77777777" w:rsidR="00A01E98" w:rsidRDefault="00A01E98" w:rsidP="00A01E98">
      <w:pPr>
        <w:tabs>
          <w:tab w:val="left" w:pos="1560"/>
          <w:tab w:val="left" w:pos="5387"/>
          <w:tab w:val="left" w:pos="7513"/>
        </w:tabs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6E18C065" w14:textId="77777777" w:rsidR="00A01E98" w:rsidRDefault="00A01E98" w:rsidP="00A01E98">
      <w:pPr>
        <w:tabs>
          <w:tab w:val="left" w:pos="1560"/>
          <w:tab w:val="left" w:pos="5387"/>
          <w:tab w:val="left" w:pos="7513"/>
        </w:tabs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15F61BB8" w14:textId="77777777" w:rsidR="00A01E98" w:rsidRPr="00B53818" w:rsidRDefault="00A01E98" w:rsidP="00A01E98">
      <w:pPr>
        <w:tabs>
          <w:tab w:val="left" w:pos="1560"/>
          <w:tab w:val="left" w:pos="5387"/>
          <w:tab w:val="left" w:pos="7513"/>
        </w:tabs>
        <w:ind w:left="360"/>
        <w:rPr>
          <w:rFonts w:asciiTheme="minorHAnsi" w:hAnsiTheme="minorHAnsi" w:cstheme="minorHAnsi"/>
          <w:b/>
          <w:bCs/>
          <w:sz w:val="18"/>
          <w:szCs w:val="18"/>
        </w:rPr>
      </w:pPr>
    </w:p>
    <w:p w14:paraId="628BB871" w14:textId="77777777" w:rsidR="00A01E98" w:rsidRPr="00A01E98" w:rsidRDefault="00A01E98" w:rsidP="00A01E98">
      <w:pPr>
        <w:tabs>
          <w:tab w:val="left" w:pos="3402"/>
        </w:tabs>
        <w:ind w:left="360"/>
        <w:jc w:val="both"/>
        <w:rPr>
          <w:sz w:val="18"/>
          <w:szCs w:val="18"/>
        </w:rPr>
      </w:pPr>
      <w:r w:rsidRPr="00A01E98">
        <w:rPr>
          <w:sz w:val="18"/>
          <w:szCs w:val="18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administratif, ou par l'application Télérecours citoyens accessible à partir du site </w:t>
      </w:r>
      <w:hyperlink r:id="rId12" w:history="1">
        <w:r w:rsidRPr="00A01E98">
          <w:rPr>
            <w:rStyle w:val="Lienhypertexte"/>
            <w:sz w:val="18"/>
            <w:szCs w:val="18"/>
          </w:rPr>
          <w:t>www.telerecours.fr</w:t>
        </w:r>
      </w:hyperlink>
      <w:r w:rsidRPr="00A01E98">
        <w:rPr>
          <w:sz w:val="18"/>
          <w:szCs w:val="18"/>
        </w:rPr>
        <w:t>.</w:t>
      </w:r>
    </w:p>
    <w:p w14:paraId="1836EB6F" w14:textId="36AED0E0" w:rsidR="009C505A" w:rsidRDefault="009C505A"/>
    <w:sectPr w:rsidR="009C505A">
      <w:headerReference w:type="default" r:id="rId13"/>
      <w:footerReference w:type="default" r:id="rId14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605668BD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E578EA">
      <w:rPr>
        <w:b/>
        <w:bCs/>
        <w:i/>
        <w:i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51141"/>
    <w:multiLevelType w:val="hybridMultilevel"/>
    <w:tmpl w:val="46E4EBD0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4348">
    <w:abstractNumId w:val="1"/>
  </w:num>
  <w:num w:numId="2" w16cid:durableId="2468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1D0C6E"/>
    <w:rsid w:val="00205650"/>
    <w:rsid w:val="002641F6"/>
    <w:rsid w:val="002B1D24"/>
    <w:rsid w:val="003E0157"/>
    <w:rsid w:val="00454B3A"/>
    <w:rsid w:val="008C0CEC"/>
    <w:rsid w:val="00977A3B"/>
    <w:rsid w:val="009C505A"/>
    <w:rsid w:val="00A01E98"/>
    <w:rsid w:val="00AE24A0"/>
    <w:rsid w:val="00BD3D96"/>
    <w:rsid w:val="00BE1F57"/>
    <w:rsid w:val="00D53843"/>
    <w:rsid w:val="00E467DD"/>
    <w:rsid w:val="00E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A01E98"/>
    <w:rPr>
      <w:color w:val="0000FF" w:themeColor="hyperlink"/>
      <w:u w:val="single"/>
    </w:rPr>
  </w:style>
  <w:style w:type="paragraph" w:customStyle="1" w:styleId="Default">
    <w:name w:val="Default"/>
    <w:rsid w:val="00A01E98"/>
    <w:pPr>
      <w:widowControl/>
      <w:adjustRightInd w:val="0"/>
    </w:pPr>
    <w:rPr>
      <w:rFonts w:ascii="Trebuchet MS" w:eastAsia="Times New Roman" w:hAnsi="Trebuchet MS" w:cs="Trebuchet MS"/>
      <w:color w:val="000000"/>
      <w:sz w:val="24"/>
      <w:szCs w:val="24"/>
      <w:lang w:val="fr-FR" w:eastAsia="fr-FR"/>
    </w:rPr>
  </w:style>
  <w:style w:type="paragraph" w:customStyle="1" w:styleId="VuConsidrant">
    <w:name w:val="Vu.Considérant"/>
    <w:basedOn w:val="Normal"/>
    <w:rsid w:val="00A01E98"/>
    <w:pPr>
      <w:widowControl/>
      <w:spacing w:after="140"/>
      <w:jc w:val="both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lerecour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9</cp:revision>
  <dcterms:created xsi:type="dcterms:W3CDTF">2023-02-14T10:01:00Z</dcterms:created>
  <dcterms:modified xsi:type="dcterms:W3CDTF">2023-02-16T09:52:00Z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