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8C0CEC" w:rsidRDefault="00977A3B" w14:paraId="7DCC38F0" w14:textId="105ADCA3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style="position:absolute;margin-left:0;margin-top:0;width:595.3pt;height:557.8pt;z-index:-251851776;mso-position-horizontal-relative:page;mso-position-vertical-relative:page" coordsize="11906,11156" o:spid="_x0000_s1026" w14:anchorId="72899D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style="position:absolute;top:8228;width:11906;height:2742;visibility:visible;mso-wrap-style:square;v-text-anchor:top" coordsize="11906,2742" o:spid="_x0000_s1027" fillcolor="#1e36b1" stroked="f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style="position:absolute;width:11906;height:10436;visibility:visible;mso-wrap-style:square;v-text-anchor:top" coordsize="11906,10436" o:spid="_x0000_s1028" fillcolor="#f15b4e" stroked="f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style="position:absolute;left:510;top:8589;width:1868;height:2567;visibility:visible;mso-wrap-style:square;v-text-anchor:top" coordsize="1868,2567" o:spid="_x0000_s1029" fillcolor="#00b3d9" stroked="f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0" style="position:absolute;top:1048;width:4846;height:251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o:title="" r:id="rId11"/>
                </v:shape>
                <w10:wrap anchorx="page" anchory="page"/>
              </v:group>
            </w:pict>
          </mc:Fallback>
        </mc:AlternateContent>
      </w:r>
    </w:p>
    <w:p w:rsidR="008C0CEC" w:rsidRDefault="008C0CEC" w14:paraId="1EB1499F" w14:textId="77777777">
      <w:pPr>
        <w:pStyle w:val="Corpsdetexte"/>
        <w:rPr>
          <w:rFonts w:ascii="Times New Roman"/>
        </w:rPr>
      </w:pPr>
    </w:p>
    <w:p w:rsidR="008C0CEC" w:rsidRDefault="008C0CEC" w14:paraId="12622B1C" w14:textId="77777777">
      <w:pPr>
        <w:pStyle w:val="Corpsdetexte"/>
        <w:rPr>
          <w:rFonts w:ascii="Times New Roman"/>
        </w:rPr>
      </w:pPr>
    </w:p>
    <w:p w:rsidR="008C0CEC" w:rsidRDefault="008C0CEC" w14:paraId="5B1C9C8C" w14:textId="77777777">
      <w:pPr>
        <w:pStyle w:val="Corpsdetexte"/>
        <w:rPr>
          <w:rFonts w:ascii="Times New Roman"/>
        </w:rPr>
      </w:pPr>
    </w:p>
    <w:p w:rsidR="008C0CEC" w:rsidRDefault="008C0CEC" w14:paraId="73AE9CB8" w14:textId="77777777">
      <w:pPr>
        <w:pStyle w:val="Corpsdetexte"/>
        <w:rPr>
          <w:rFonts w:ascii="Times New Roman"/>
        </w:rPr>
      </w:pPr>
    </w:p>
    <w:p w:rsidR="008C0CEC" w:rsidP="00D53843" w:rsidRDefault="00030148" w14:paraId="5C2EE656" w14:textId="188130D2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hAnsi="Raleway" w:eastAsia="Raleway" w:cs="Raleway"/>
          <w:b/>
          <w:bCs/>
          <w:color w:val="C4E8FF"/>
          <w:sz w:val="64"/>
          <w:szCs w:val="64"/>
        </w:rPr>
        <w:t>Handi-Pacte Occitanie – KIT PPR</w:t>
      </w:r>
    </w:p>
    <w:p w:rsidR="00030148" w:rsidRDefault="00030148" w14:paraId="555CB8C3" w14:textId="6FC2A9A9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50A6E">
        <w:rPr>
          <w:color w:val="FFFFFF"/>
          <w:spacing w:val="-5"/>
          <w:sz w:val="50"/>
          <w:shd w:val="clear" w:color="auto" w:fill="1E36B1"/>
        </w:rPr>
        <w:t>3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A0F48">
        <w:rPr>
          <w:color w:val="FFFFFF"/>
          <w:spacing w:val="-5"/>
          <w:sz w:val="50"/>
          <w:shd w:val="clear" w:color="auto" w:fill="1E36B1"/>
        </w:rPr>
        <w:t xml:space="preserve">Conventions, annexes et </w:t>
      </w:r>
      <w:proofErr w:type="gramStart"/>
      <w:r w:rsidR="00BA0F48">
        <w:rPr>
          <w:color w:val="FFFFFF"/>
          <w:spacing w:val="-5"/>
          <w:sz w:val="50"/>
          <w:shd w:val="clear" w:color="auto" w:fill="1E36B1"/>
        </w:rPr>
        <w:t>avenants</w:t>
      </w:r>
      <w:proofErr w:type="gramEnd"/>
    </w:p>
    <w:p w:rsidR="008C0CEC" w:rsidRDefault="00341D18" w14:paraId="0E476875" w14:textId="17CB6EA0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 xml:space="preserve">Avenant </w:t>
      </w:r>
      <w:r w:rsidRPr="00341D18">
        <w:rPr>
          <w:color w:val="FFFFFF"/>
          <w:spacing w:val="-5"/>
          <w:sz w:val="50"/>
          <w:shd w:val="clear" w:color="auto" w:fill="1E36B1"/>
        </w:rPr>
        <w:t>portant renouvellement de la période de préparation au reclassement</w:t>
      </w:r>
    </w:p>
    <w:p w:rsidR="008C0CEC" w:rsidRDefault="008C0CEC" w14:paraId="647F039A" w14:textId="77777777">
      <w:pPr>
        <w:pStyle w:val="Corpsdetexte"/>
      </w:pPr>
    </w:p>
    <w:p w:rsidR="008C0CEC" w:rsidRDefault="008C0CEC" w14:paraId="77BA2680" w14:textId="77777777">
      <w:pPr>
        <w:pStyle w:val="Corpsdetexte"/>
      </w:pPr>
    </w:p>
    <w:p w:rsidR="008C0CEC" w:rsidRDefault="008C0CEC" w14:paraId="3B63EA7F" w14:textId="77777777">
      <w:pPr>
        <w:pStyle w:val="Corpsdetexte"/>
      </w:pPr>
    </w:p>
    <w:p w:rsidR="008C0CEC" w:rsidRDefault="008C0CEC" w14:paraId="0327D67E" w14:textId="77777777">
      <w:pPr>
        <w:pStyle w:val="Corpsdetexte"/>
      </w:pPr>
    </w:p>
    <w:p w:rsidR="008C0CEC" w:rsidRDefault="008C0CEC" w14:paraId="2A5C56C6" w14:textId="77777777">
      <w:pPr>
        <w:pStyle w:val="Corpsdetexte"/>
      </w:pPr>
    </w:p>
    <w:p w:rsidR="008C0CEC" w:rsidRDefault="008C0CEC" w14:paraId="3379A9D9" w14:textId="77777777">
      <w:pPr>
        <w:pStyle w:val="Corpsdetexte"/>
      </w:pPr>
    </w:p>
    <w:p w:rsidR="008C0CEC" w:rsidRDefault="008C0CEC" w14:paraId="5D75B1FD" w14:textId="77777777">
      <w:pPr>
        <w:pStyle w:val="Corpsdetexte"/>
      </w:pPr>
    </w:p>
    <w:p w:rsidR="008C0CEC" w:rsidRDefault="008C0CEC" w14:paraId="073A0DAE" w14:textId="77777777">
      <w:pPr>
        <w:pStyle w:val="Corpsdetexte"/>
      </w:pPr>
    </w:p>
    <w:p w:rsidR="008C0CEC" w:rsidRDefault="008C0CEC" w14:paraId="592B8CB9" w14:textId="77777777">
      <w:pPr>
        <w:pStyle w:val="Corpsdetexte"/>
      </w:pPr>
    </w:p>
    <w:p w:rsidR="008C0CEC" w:rsidRDefault="008C0CEC" w14:paraId="76C27E1B" w14:textId="77777777">
      <w:pPr>
        <w:pStyle w:val="Corpsdetexte"/>
      </w:pPr>
    </w:p>
    <w:p w:rsidR="008C0CEC" w:rsidRDefault="008C0CEC" w14:paraId="1E6CB70A" w14:textId="77777777">
      <w:pPr>
        <w:pStyle w:val="Corpsdetexte"/>
      </w:pPr>
    </w:p>
    <w:p w:rsidR="008C0CEC" w:rsidRDefault="008C0CEC" w14:paraId="4BB6BD65" w14:textId="77777777">
      <w:pPr>
        <w:pStyle w:val="Corpsdetexte"/>
      </w:pPr>
    </w:p>
    <w:p w:rsidR="008C0CEC" w:rsidRDefault="008C0CEC" w14:paraId="3C8C9F76" w14:textId="77777777">
      <w:pPr>
        <w:pStyle w:val="Corpsdetexte"/>
      </w:pPr>
    </w:p>
    <w:p w:rsidR="008C0CEC" w:rsidRDefault="008C0CEC" w14:paraId="79CE4E8D" w14:textId="77777777">
      <w:pPr>
        <w:pStyle w:val="Corpsdetexte"/>
      </w:pPr>
    </w:p>
    <w:p w:rsidR="008C0CEC" w:rsidRDefault="008C0CEC" w14:paraId="7AA86B82" w14:textId="77777777">
      <w:pPr>
        <w:pStyle w:val="Corpsdetexte"/>
      </w:pPr>
    </w:p>
    <w:p w:rsidR="008C0CEC" w:rsidRDefault="008C0CEC" w14:paraId="2A3156D5" w14:textId="77777777">
      <w:pPr>
        <w:pStyle w:val="Corpsdetexte"/>
        <w:spacing w:before="1"/>
        <w:rPr>
          <w:sz w:val="19"/>
        </w:rPr>
      </w:pPr>
    </w:p>
    <w:p w:rsidR="00030148" w:rsidRDefault="00030148" w14:paraId="380473D8" w14:textId="77777777">
      <w:pPr>
        <w:rPr>
          <w:b/>
          <w:color w:val="17479E"/>
          <w:sz w:val="50"/>
        </w:rPr>
      </w:pPr>
      <w:r>
        <w:br w:type="page"/>
      </w:r>
    </w:p>
    <w:p w:rsidRPr="00287EAB" w:rsidR="008D5D02" w:rsidP="008D5D02" w:rsidRDefault="008D5D02" w14:paraId="10266A34" w14:textId="77777777">
      <w:pPr>
        <w:widowControl/>
        <w:jc w:val="both"/>
        <w:rPr>
          <w:rFonts w:eastAsia="Times New Roman"/>
        </w:rPr>
      </w:pPr>
      <w:r w:rsidRPr="00287EAB">
        <w:rPr>
          <w:rFonts w:eastAsia="Times New Roman"/>
        </w:rPr>
        <w:lastRenderedPageBreak/>
        <w:t>Vu le Code général de la fonction publique ;</w:t>
      </w:r>
    </w:p>
    <w:p w:rsidRPr="00287EAB" w:rsidR="008D5D02" w:rsidP="008D5D02" w:rsidRDefault="008D5D02" w14:paraId="2CC4FF3E" w14:textId="77777777">
      <w:pPr>
        <w:widowControl/>
        <w:jc w:val="both"/>
        <w:rPr>
          <w:rFonts w:eastAsia="Times New Roman"/>
        </w:rPr>
      </w:pPr>
    </w:p>
    <w:p w:rsidRPr="00287EAB" w:rsidR="008D5D02" w:rsidP="008D5D02" w:rsidRDefault="008D5D02" w14:paraId="1C80C9C3" w14:textId="77777777">
      <w:pPr>
        <w:widowControl/>
        <w:jc w:val="both"/>
        <w:rPr>
          <w:rFonts w:eastAsia="Times New Roman"/>
        </w:rPr>
      </w:pPr>
      <w:r w:rsidRPr="00287EAB">
        <w:rPr>
          <w:rFonts w:eastAsia="Times New Roman"/>
        </w:rPr>
        <w:t>Vu le décret n° 85-1054 du 30 septembre 1985 relatif au reclassement des fonctionnaires territoriaux reconnus inaptes à l’exercice de leurs fonctions modifié ;</w:t>
      </w:r>
    </w:p>
    <w:p w:rsidRPr="00287EAB" w:rsidR="008D5D02" w:rsidP="008D5D02" w:rsidRDefault="008D5D02" w14:paraId="13C90852" w14:textId="77777777">
      <w:pPr>
        <w:widowControl/>
        <w:jc w:val="both"/>
        <w:rPr>
          <w:rFonts w:eastAsia="Times New Roman"/>
        </w:rPr>
      </w:pPr>
    </w:p>
    <w:p w:rsidRPr="00287EAB" w:rsidR="008D5D02" w:rsidP="008D5D02" w:rsidRDefault="008D5D02" w14:paraId="2250FA66" w14:textId="77777777">
      <w:pPr>
        <w:widowControl/>
        <w:jc w:val="both"/>
        <w:rPr>
          <w:rFonts w:eastAsia="Times New Roman"/>
        </w:rPr>
      </w:pPr>
      <w:r w:rsidRPr="00287EAB">
        <w:rPr>
          <w:rFonts w:eastAsia="Times New Roman"/>
        </w:rPr>
        <w:t xml:space="preserve">Vu l’entretien d’évaluation de la période de préparation au reclassement en date du </w:t>
      </w:r>
      <w:sdt>
        <w:sdtPr>
          <w:rPr>
            <w:bCs/>
            <w:color w:val="000000"/>
          </w:rPr>
          <w:id w:val="-1678032851"/>
          <w:placeholder>
            <w:docPart w:val="2183BC67D89944B1B717499EE4C1BA06"/>
          </w:placeholder>
          <w:showingPlcHdr/>
        </w:sdtPr>
        <w:sdtEndPr>
          <w:rPr>
            <w:b/>
          </w:rPr>
        </w:sdtEndPr>
        <w:sdtContent>
          <w:r w:rsidRPr="00287EAB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</w:rPr>
        <w:t> ;</w:t>
      </w:r>
    </w:p>
    <w:p w:rsidRPr="00287EAB" w:rsidR="008D5D02" w:rsidP="008D5D02" w:rsidRDefault="008D5D02" w14:paraId="17A2CEE8" w14:textId="77777777">
      <w:pPr>
        <w:widowControl/>
        <w:jc w:val="both"/>
        <w:rPr>
          <w:rFonts w:eastAsia="Times New Roman"/>
        </w:rPr>
      </w:pPr>
    </w:p>
    <w:p w:rsidRPr="00287EAB" w:rsidR="008D5D02" w:rsidP="008D5D02" w:rsidRDefault="008D5D02" w14:paraId="5BE8686E" w14:textId="77777777">
      <w:pPr>
        <w:widowControl/>
        <w:jc w:val="both"/>
        <w:rPr>
          <w:rFonts w:eastAsia="Times New Roman"/>
        </w:rPr>
      </w:pPr>
      <w:r w:rsidRPr="00287EAB">
        <w:rPr>
          <w:rFonts w:eastAsia="Times New Roman"/>
        </w:rPr>
        <w:t xml:space="preserve">Considérant qu’il a été proposé à l’agent de renouveler la période de préparation au reclassement sur une période de </w:t>
      </w:r>
      <w:sdt>
        <w:sdtPr>
          <w:rPr>
            <w:bCs/>
            <w:color w:val="000000"/>
          </w:rPr>
          <w:id w:val="-361746288"/>
          <w:placeholder>
            <w:docPart w:val="7ACD39DD6AC64AB4A3CB7ED1F013F7BD"/>
          </w:placeholder>
          <w:showingPlcHdr/>
        </w:sdtPr>
        <w:sdtEndPr>
          <w:rPr>
            <w:b/>
          </w:rPr>
        </w:sdtEndPr>
        <w:sdtContent>
          <w:r w:rsidRPr="00287EAB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</w:rPr>
        <w:t xml:space="preserve">  supplémentaires,</w:t>
      </w:r>
    </w:p>
    <w:p w:rsidRPr="00287EAB" w:rsidR="008D5D02" w:rsidP="008D5D02" w:rsidRDefault="008D5D02" w14:paraId="7DFB2F1B" w14:textId="77777777">
      <w:pPr>
        <w:widowControl/>
        <w:jc w:val="both"/>
        <w:rPr>
          <w:rFonts w:eastAsia="Times New Roman"/>
        </w:rPr>
      </w:pPr>
    </w:p>
    <w:p w:rsidRPr="00287EAB" w:rsidR="008D5D02" w:rsidP="008D5D02" w:rsidRDefault="008D5D02" w14:paraId="284B1546" w14:textId="77777777">
      <w:pPr>
        <w:widowControl/>
        <w:spacing w:after="200" w:line="276" w:lineRule="auto"/>
        <w:jc w:val="both"/>
        <w:rPr>
          <w:rFonts w:eastAsia="Times New Roman"/>
        </w:rPr>
      </w:pPr>
      <w:r w:rsidRPr="00287EAB">
        <w:rPr>
          <w:rFonts w:eastAsia="Times New Roman"/>
        </w:rPr>
        <w:t xml:space="preserve">Considérant qu’il est nécessaire, par voie d’avenant, de modifier la convention initiale au regard des nouvelles dispositions, </w:t>
      </w:r>
    </w:p>
    <w:p w:rsidRPr="00287EAB" w:rsidR="008D5D02" w:rsidP="008D5D02" w:rsidRDefault="008D5D02" w14:paraId="637BD8A6" w14:textId="77777777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287EAB" w:rsidR="008D5D02" w:rsidP="008D5D02" w:rsidRDefault="008D5D02" w14:paraId="21333751" w14:textId="77777777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87EAB">
        <w:rPr>
          <w:rFonts w:ascii="Arial" w:hAnsi="Arial" w:cs="Arial"/>
          <w:b/>
          <w:bCs/>
          <w:color w:val="000000"/>
          <w:sz w:val="22"/>
          <w:szCs w:val="22"/>
        </w:rPr>
        <w:t>Entre les soussignés :</w:t>
      </w:r>
    </w:p>
    <w:p w:rsidRPr="00287EAB" w:rsidR="008D5D02" w:rsidP="008D5D02" w:rsidRDefault="008D5D02" w14:paraId="44DDDE31" w14:textId="7777777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Pr="00287EAB" w:rsidR="008D5D02" w:rsidP="008D5D02" w:rsidRDefault="008D5D02" w14:paraId="0EA1C762" w14:textId="77777777">
      <w:pPr>
        <w:pStyle w:val="NormalWeb"/>
        <w:widowControl/>
        <w:numPr>
          <w:ilvl w:val="0"/>
          <w:numId w:val="8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1739082712"/>
          <w:placeholder>
            <w:docPart w:val="C53E21FDAA9D4155B81200D220F3DC04"/>
          </w:placeholder>
          <w:showingPlcHdr/>
        </w:sdt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color w:val="000000"/>
          <w:sz w:val="22"/>
          <w:szCs w:val="22"/>
        </w:rPr>
        <w:t xml:space="preserve">, représentée par son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51438049"/>
          <w:placeholder>
            <w:docPart w:val="C53E21FDAA9D4155B81200D220F3DC04"/>
          </w:placeholder>
          <w:showingPlcHdr/>
        </w:sdtPr>
        <w:sdtEndPr>
          <w:rPr>
            <w:b/>
            <w:bCs/>
          </w:rPr>
        </w:sdtEnd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87EAB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87EAB">
        <w:rPr>
          <w:rFonts w:ascii="Arial" w:hAnsi="Arial" w:cs="Arial"/>
          <w:b/>
          <w:color w:val="000000"/>
          <w:sz w:val="22"/>
          <w:szCs w:val="22"/>
        </w:rPr>
        <w:instrText xml:space="preserve"> MERGEFIELD Autorité_Térritoriale </w:instrText>
      </w:r>
      <w:r w:rsidRPr="00287EAB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287EAB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87EAB">
        <w:rPr>
          <w:rFonts w:ascii="Arial" w:hAnsi="Arial" w:cs="Arial"/>
          <w:color w:val="000000"/>
          <w:sz w:val="22"/>
          <w:szCs w:val="22"/>
        </w:rPr>
        <w:t xml:space="preserve">dûment habilité(e) par la délibération du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47951929"/>
          <w:placeholder>
            <w:docPart w:val="C53E21FDAA9D4155B81200D220F3DC04"/>
          </w:placeholder>
          <w:showingPlcHdr/>
        </w:sdtPr>
        <w:sdtEndPr>
          <w:rPr>
            <w:b/>
            <w:bCs/>
          </w:rPr>
        </w:sdtEnd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87EAB">
        <w:rPr>
          <w:rFonts w:ascii="Arial" w:hAnsi="Arial" w:cs="Arial"/>
          <w:color w:val="000000"/>
          <w:sz w:val="22"/>
          <w:szCs w:val="22"/>
        </w:rPr>
        <w:t>à signer la présente convention, ci-après dénommé(e) « l’employeur d’origine » ;</w:t>
      </w:r>
    </w:p>
    <w:p w:rsidRPr="00287EAB" w:rsidR="008D5D02" w:rsidP="008D5D02" w:rsidRDefault="008D5D02" w14:paraId="6F6ABC50" w14:textId="77777777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Pr="00287EAB" w:rsidR="008D5D02" w:rsidP="008D5D02" w:rsidRDefault="008D5D02" w14:paraId="6CC72E5D" w14:textId="77777777">
      <w:pPr>
        <w:pStyle w:val="NormalWeb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Pr="00287EAB" w:rsidR="008D5D02" w:rsidP="008D5D02" w:rsidRDefault="008D5D02" w14:paraId="304A95CE" w14:textId="77777777">
      <w:pPr>
        <w:pStyle w:val="NormalWeb"/>
        <w:widowControl/>
        <w:numPr>
          <w:ilvl w:val="0"/>
          <w:numId w:val="8"/>
        </w:numPr>
        <w:autoSpaceDE/>
        <w:autoSpaceDN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1284336939"/>
          <w:placeholder>
            <w:docPart w:val="83A32D437E3E4076958CFDBCD3E73930"/>
          </w:placeholder>
          <w:showingPlcHdr/>
        </w:sdt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b/>
          <w:sz w:val="22"/>
          <w:szCs w:val="22"/>
        </w:rPr>
        <w:t xml:space="preserve">, </w:t>
      </w:r>
      <w:r w:rsidRPr="00287EAB">
        <w:rPr>
          <w:rFonts w:ascii="Arial" w:hAnsi="Arial" w:cs="Arial"/>
          <w:sz w:val="22"/>
          <w:szCs w:val="22"/>
        </w:rPr>
        <w:t xml:space="preserve">titulaire du grade </w:t>
      </w:r>
      <w:sdt>
        <w:sdtPr>
          <w:rPr>
            <w:rFonts w:ascii="Arial" w:hAnsi="Arial" w:cs="Arial"/>
            <w:sz w:val="22"/>
            <w:szCs w:val="22"/>
          </w:rPr>
          <w:id w:val="1518505320"/>
          <w:placeholder>
            <w:docPart w:val="C53E21FDAA9D4155B81200D220F3DC04"/>
          </w:placeholder>
          <w:showingPlcHdr/>
        </w:sdtPr>
        <w:sdtEndPr>
          <w:rPr>
            <w:b/>
            <w:bCs/>
            <w:color w:val="000000"/>
          </w:rPr>
        </w:sdtEnd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bCs/>
          <w:color w:val="000000"/>
          <w:sz w:val="22"/>
          <w:szCs w:val="22"/>
        </w:rPr>
        <w:t xml:space="preserve">, domicilié(e) à l’adresse suivante </w:t>
      </w:r>
      <w:sdt>
        <w:sdtPr>
          <w:rPr>
            <w:rFonts w:ascii="Arial" w:hAnsi="Arial" w:cs="Arial"/>
            <w:bCs/>
            <w:color w:val="000000"/>
            <w:sz w:val="22"/>
            <w:szCs w:val="22"/>
          </w:rPr>
          <w:id w:val="612864956"/>
          <w:placeholder>
            <w:docPart w:val="C53E21FDAA9D4155B81200D220F3DC04"/>
          </w:placeholder>
          <w:showingPlcHdr/>
        </w:sdtPr>
        <w:sdtEndPr>
          <w:rPr>
            <w:b/>
          </w:rPr>
        </w:sdtEndPr>
        <w:sdtContent>
          <w:r w:rsidRPr="00287EAB">
            <w:rPr>
              <w:rStyle w:val="Textedelespacerserv"/>
              <w:rFonts w:ascii="Arial" w:hAnsi="Arial" w:cs="Arial"/>
              <w:sz w:val="22"/>
              <w:szCs w:val="22"/>
              <w:highlight w:val="yellow"/>
            </w:rPr>
            <w:t>Cliquez ici pour taper du texte.</w:t>
          </w:r>
        </w:sdtContent>
      </w:sdt>
      <w:r w:rsidRPr="00287EAB">
        <w:rPr>
          <w:rFonts w:ascii="Arial" w:hAnsi="Arial" w:cs="Arial"/>
          <w:color w:val="000000"/>
          <w:sz w:val="22"/>
          <w:szCs w:val="22"/>
        </w:rPr>
        <w:t>, ci-après dénommé(e) « le fonctionnaire » ;</w:t>
      </w:r>
    </w:p>
    <w:p w:rsidRPr="00287EAB" w:rsidR="008D5D02" w:rsidP="008D5D02" w:rsidRDefault="008D5D02" w14:paraId="3861C898" w14:textId="7777777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:rsidRPr="00287EAB" w:rsidR="008D5D02" w:rsidP="008D5D02" w:rsidRDefault="008D5D02" w14:paraId="1A593102" w14:textId="7777777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287EAB">
        <w:rPr>
          <w:rFonts w:ascii="Arial" w:hAnsi="Arial" w:cs="Arial"/>
          <w:color w:val="000000"/>
          <w:sz w:val="22"/>
          <w:szCs w:val="22"/>
        </w:rPr>
        <w:t>et</w:t>
      </w:r>
      <w:proofErr w:type="gramEnd"/>
      <w:r w:rsidRPr="00287EAB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Pr="00287EAB" w:rsidR="008D5D02" w:rsidP="008D5D02" w:rsidRDefault="008D5D02" w14:paraId="6AB9DFA2" w14:textId="7777777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:rsidRPr="00287EAB" w:rsidR="00287EAB" w:rsidP="00287EAB" w:rsidRDefault="00287EAB" w14:paraId="4552A574" w14:textId="77777777">
      <w:pPr>
        <w:numPr>
          <w:ilvl w:val="0"/>
          <w:numId w:val="9"/>
        </w:numPr>
      </w:pPr>
      <w:sdt>
        <w:sdtPr>
          <w:rPr>
            <w:b/>
            <w:bCs/>
          </w:rPr>
          <w:id w:val="-1159383234"/>
          <w:placeholder>
            <w:docPart w:val="868C1DCAD9A44686B3ACD85153CBDFE0"/>
          </w:placeholder>
          <w:showingPlcHdr/>
        </w:sdtPr>
        <w:sdtContent>
          <w:r w:rsidRPr="00287EAB">
            <w:rPr>
              <w:highlight w:val="yellow"/>
            </w:rPr>
            <w:t>Cliquez ici pour taper du texte.</w:t>
          </w:r>
        </w:sdtContent>
      </w:sdt>
      <w:r w:rsidRPr="00287EAB">
        <w:rPr>
          <w:b/>
          <w:bCs/>
        </w:rPr>
        <w:t>,</w:t>
      </w:r>
      <w:r w:rsidRPr="00287EAB">
        <w:t xml:space="preserve"> représenté par </w:t>
      </w:r>
      <w:sdt>
        <w:sdtPr>
          <w:rPr>
            <w:b/>
            <w:bCs/>
            <w:highlight w:val="yellow"/>
          </w:rPr>
          <w:id w:val="976261749"/>
          <w:placeholder>
            <w:docPart w:val="D94FEDA7132A45FDBA384BC228FE344A"/>
          </w:placeholder>
        </w:sdtPr>
        <w:sdtContent>
          <w:r w:rsidRPr="00287EAB">
            <w:rPr>
              <w:b/>
              <w:bCs/>
              <w:highlight w:val="yellow"/>
            </w:rPr>
            <w:t>Fonction</w:t>
          </w:r>
        </w:sdtContent>
      </w:sdt>
      <w:r w:rsidRPr="00287EAB">
        <w:t xml:space="preserve">, </w:t>
      </w:r>
      <w:sdt>
        <w:sdtPr>
          <w:rPr>
            <w:b/>
            <w:bCs/>
          </w:rPr>
          <w:id w:val="-705947095"/>
          <w:placeholder>
            <w:docPart w:val="7FD6EEF00F464B19A7A692BD9412DAC9"/>
          </w:placeholder>
        </w:sdtPr>
        <w:sdtContent>
          <w:r w:rsidRPr="00287EAB">
            <w:rPr>
              <w:b/>
              <w:bCs/>
              <w:highlight w:val="yellow"/>
            </w:rPr>
            <w:t>Nom</w:t>
          </w:r>
        </w:sdtContent>
      </w:sdt>
      <w:r w:rsidRPr="00287EAB">
        <w:t xml:space="preserve">, dûment habilité à signer la présente convention, ci-après dénommé </w:t>
      </w:r>
      <w:sdt>
        <w:sdtPr>
          <w:rPr>
            <w:b/>
            <w:bCs/>
            <w:highlight w:val="yellow"/>
          </w:rPr>
          <w:id w:val="-2027158850"/>
          <w:placeholder>
            <w:docPart w:val="D47A2A0D0FFF4DCEB686D07940787E88"/>
          </w:placeholder>
        </w:sdtPr>
        <w:sdtContent>
          <w:sdt>
            <w:sdtPr>
              <w:rPr>
                <w:b/>
                <w:bCs/>
              </w:rPr>
              <w:id w:val="840978460"/>
              <w:placeholder>
                <w:docPart w:val="55B67F77315540C5926948ED7921F34D"/>
              </w:placeholder>
              <w:showingPlcHdr/>
            </w:sdtPr>
            <w:sdtContent>
              <w:r w:rsidRPr="00287EAB">
                <w:rPr>
                  <w:highlight w:val="yellow"/>
                </w:rPr>
                <w:t>Cliquez ici pour taper du texte.</w:t>
              </w:r>
            </w:sdtContent>
          </w:sdt>
        </w:sdtContent>
      </w:sdt>
      <w:r w:rsidRPr="00287EAB">
        <w:t>;</w:t>
      </w:r>
    </w:p>
    <w:p w:rsidRPr="00287EAB" w:rsidR="008D5D02" w:rsidP="008D5D02" w:rsidRDefault="008D5D02" w14:paraId="63ABCFCE" w14:textId="77777777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287EAB" w:rsidR="008D5D02" w:rsidP="008D5D02" w:rsidRDefault="008D5D02" w14:paraId="514FEF92" w14:textId="77777777">
      <w:pPr>
        <w:pStyle w:val="Normal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7EAB" w:rsidP="008D5D02" w:rsidRDefault="00287EAB" w14:paraId="2EEE5F10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="00287EAB" w:rsidP="008D5D02" w:rsidRDefault="00287EAB" w14:paraId="694CB2BA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02A696CC" w14:textId="09C1C26E">
      <w:pPr>
        <w:widowControl/>
        <w:jc w:val="both"/>
        <w:rPr>
          <w:rFonts w:eastAsia="Times New Roman"/>
          <w:b/>
          <w:bCs/>
          <w:color w:val="000000"/>
        </w:rPr>
      </w:pPr>
      <w:r w:rsidRPr="00287EAB">
        <w:rPr>
          <w:rFonts w:eastAsia="Times New Roman"/>
          <w:b/>
          <w:bCs/>
          <w:color w:val="000000"/>
        </w:rPr>
        <w:t>Il est convenu ce qui suit :</w:t>
      </w:r>
    </w:p>
    <w:p w:rsidRPr="00287EAB" w:rsidR="008D5D02" w:rsidP="008D5D02" w:rsidRDefault="008D5D02" w14:paraId="4BF3D305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63F34886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07322821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2A3A3F99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17A6A09C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6E6C33D8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480DE7FE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5889E54C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3D2E6F46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396FA207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Pr="00287EAB" w:rsidR="008D5D02" w:rsidP="008D5D02" w:rsidRDefault="008D5D02" w14:paraId="0AA7B8F8" w14:textId="77777777">
      <w:pPr>
        <w:widowControl/>
        <w:jc w:val="both"/>
        <w:rPr>
          <w:rFonts w:eastAsia="Times New Roman"/>
          <w:b/>
          <w:bCs/>
          <w:color w:val="000000"/>
        </w:rPr>
      </w:pPr>
    </w:p>
    <w:p w:rsidR="00287EAB" w:rsidP="008D5D02" w:rsidRDefault="00287EAB" w14:paraId="4952E3EE" w14:textId="77777777">
      <w:pPr>
        <w:widowControl/>
        <w:spacing w:after="200"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/>
      </w:r>
    </w:p>
    <w:p w:rsidR="008D5D02" w:rsidP="00287EAB" w:rsidRDefault="00287EAB" w14:paraId="5F6FAE13" w14:textId="69DF12CD">
      <w:pPr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</w:rPr>
        <w:br w:type="page"/>
      </w:r>
      <w:r w:rsidRPr="001C3BEE" w:rsidR="008D5D02">
        <w:rPr>
          <w:rFonts w:eastAsia="Times New Roman"/>
          <w:b/>
          <w:bCs/>
          <w:color w:val="000000"/>
          <w:u w:val="single"/>
        </w:rPr>
        <w:lastRenderedPageBreak/>
        <w:t>ARTICLE 1 – DUREE</w:t>
      </w:r>
    </w:p>
    <w:p w:rsidRPr="001C3BEE" w:rsidR="001C3BEE" w:rsidP="00287EAB" w:rsidRDefault="001C3BEE" w14:paraId="2DE143E0" w14:textId="77777777">
      <w:pPr>
        <w:rPr>
          <w:rFonts w:eastAsia="Times New Roman"/>
          <w:b/>
          <w:bCs/>
          <w:color w:val="000000"/>
          <w:u w:val="single"/>
        </w:rPr>
      </w:pPr>
    </w:p>
    <w:p w:rsidRPr="00287EAB" w:rsidR="008D5D02" w:rsidP="008D5D02" w:rsidRDefault="008D5D02" w14:paraId="5A7600A4" w14:textId="77777777">
      <w:pPr>
        <w:widowControl/>
        <w:jc w:val="both"/>
        <w:rPr>
          <w:rFonts w:eastAsia="Times New Roman"/>
          <w:color w:val="000000"/>
        </w:rPr>
      </w:pPr>
      <w:r w:rsidRPr="00287EAB">
        <w:rPr>
          <w:rFonts w:eastAsia="Times New Roman"/>
          <w:color w:val="000000"/>
        </w:rPr>
        <w:t>La période de préparation au reclassement a débuté le</w:t>
      </w:r>
      <w:r w:rsidRPr="00287EAB">
        <w:rPr>
          <w:rFonts w:eastAsia="Times New Roman"/>
          <w:b/>
          <w:i/>
          <w:color w:val="000000"/>
        </w:rPr>
        <w:t xml:space="preserve"> </w:t>
      </w:r>
      <w:sdt>
        <w:sdtPr>
          <w:rPr>
            <w:bCs/>
            <w:color w:val="000000"/>
          </w:rPr>
          <w:id w:val="747463577"/>
          <w:placeholder>
            <w:docPart w:val="C8E3AA2C49C744AE8F9DA1F2E684E486"/>
          </w:placeholder>
          <w:showingPlcHdr/>
        </w:sdtPr>
        <w:sdtEndPr>
          <w:rPr>
            <w:b/>
          </w:rPr>
        </w:sdtEndPr>
        <w:sdtContent>
          <w:r w:rsidRPr="001C3BEE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  <w:b/>
          <w:i/>
          <w:color w:val="000000"/>
        </w:rPr>
        <w:t xml:space="preserve"> </w:t>
      </w:r>
      <w:r w:rsidRPr="00287EAB">
        <w:rPr>
          <w:rFonts w:eastAsia="Times New Roman"/>
          <w:color w:val="000000"/>
        </w:rPr>
        <w:t xml:space="preserve">et se terminera en date du </w:t>
      </w:r>
      <w:sdt>
        <w:sdtPr>
          <w:rPr>
            <w:bCs/>
            <w:color w:val="000000"/>
          </w:rPr>
          <w:id w:val="-1988536714"/>
          <w:placeholder>
            <w:docPart w:val="0A2E273281074176877C84650C3FAA56"/>
          </w:placeholder>
          <w:showingPlcHdr/>
        </w:sdtPr>
        <w:sdtEndPr>
          <w:rPr>
            <w:b/>
          </w:rPr>
        </w:sdtEndPr>
        <w:sdtContent>
          <w:r w:rsidRPr="001C3BEE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  <w:color w:val="000000"/>
        </w:rPr>
        <w:t>.</w:t>
      </w:r>
    </w:p>
    <w:p w:rsidRPr="00287EAB" w:rsidR="008D5D02" w:rsidP="008D5D02" w:rsidRDefault="008D5D02" w14:paraId="7C038970" w14:textId="77777777">
      <w:pPr>
        <w:widowControl/>
        <w:jc w:val="both"/>
        <w:rPr>
          <w:rFonts w:eastAsia="Times New Roman"/>
          <w:color w:val="000000"/>
        </w:rPr>
      </w:pPr>
    </w:p>
    <w:p w:rsidRPr="00287EAB" w:rsidR="008D5D02" w:rsidP="008D5D02" w:rsidRDefault="008D5D02" w14:paraId="2EBC832D" w14:textId="77777777">
      <w:pPr>
        <w:widowControl/>
        <w:jc w:val="both"/>
        <w:rPr>
          <w:rFonts w:eastAsia="Times New Roman"/>
          <w:color w:val="000000"/>
        </w:rPr>
      </w:pPr>
      <w:r w:rsidRPr="00287EAB">
        <w:rPr>
          <w:rFonts w:eastAsia="Times New Roman"/>
          <w:color w:val="000000"/>
        </w:rPr>
        <w:t>En cas de reclassement de l’agent au cours de la période de préparation au reclassement, la présente convention prendra fin de plein droit à la date de prise d’effet de ce reclassement.</w:t>
      </w:r>
    </w:p>
    <w:p w:rsidRPr="00287EAB" w:rsidR="008D5D02" w:rsidP="008D5D02" w:rsidRDefault="008D5D02" w14:paraId="110127FF" w14:textId="77777777">
      <w:pPr>
        <w:widowControl/>
        <w:spacing w:after="200" w:line="276" w:lineRule="auto"/>
        <w:jc w:val="both"/>
        <w:rPr>
          <w:rFonts w:eastAsia="Times New Roman"/>
          <w:bCs/>
          <w:color w:val="000000"/>
        </w:rPr>
      </w:pPr>
      <w:r w:rsidRPr="00287EAB">
        <w:rPr>
          <w:rFonts w:eastAsia="Times New Roman"/>
          <w:bCs/>
          <w:color w:val="000000"/>
        </w:rPr>
        <w:t xml:space="preserve">Les autres dispositions de la convention demeurent inchangées. </w:t>
      </w:r>
    </w:p>
    <w:p w:rsidRPr="00287EAB" w:rsidR="008D5D02" w:rsidP="008D5D02" w:rsidRDefault="008D5D02" w14:paraId="74682286" w14:textId="4A2776E7">
      <w:pPr>
        <w:widowControl/>
        <w:jc w:val="both"/>
        <w:rPr>
          <w:rFonts w:eastAsia="Times New Roman"/>
        </w:rPr>
      </w:pPr>
      <w:r w:rsidRPr="00287EAB">
        <w:rPr>
          <w:rFonts w:eastAsia="Times New Roman"/>
          <w:color w:val="000000"/>
        </w:rPr>
        <w:t xml:space="preserve">Le présent avenant est établie en </w:t>
      </w:r>
      <w:sdt>
        <w:sdtPr>
          <w:rPr>
            <w:rFonts w:eastAsia="Times New Roman"/>
            <w:b/>
            <w:i/>
            <w:color w:val="000000"/>
          </w:rPr>
          <w:id w:val="376892545"/>
          <w:placeholder>
            <w:docPart w:val="2E7FB5B0EAA147959EDA80C42DDC30D5"/>
          </w:placeholder>
        </w:sdtPr>
        <w:sdtContent>
          <w:r w:rsidRPr="001C3BEE" w:rsidR="001C3BEE">
            <w:rPr>
              <w:rFonts w:eastAsia="Times New Roman"/>
              <w:color w:val="000000"/>
              <w:highlight w:val="yellow"/>
            </w:rPr>
            <w:t>Précisez le nombre</w:t>
          </w:r>
          <w:r w:rsidRPr="00287EAB">
            <w:rPr>
              <w:rFonts w:eastAsia="Times New Roman"/>
              <w:b/>
              <w:i/>
              <w:color w:val="000000"/>
            </w:rPr>
            <w:t xml:space="preserve"> </w:t>
          </w:r>
        </w:sdtContent>
      </w:sdt>
      <w:r w:rsidRPr="00287EAB">
        <w:rPr>
          <w:rFonts w:eastAsia="Times New Roman"/>
          <w:color w:val="000000"/>
        </w:rPr>
        <w:t xml:space="preserve"> exemplaires originaux dont un pour chacune des parties.</w:t>
      </w:r>
    </w:p>
    <w:p w:rsidRPr="00287EAB" w:rsidR="008D5D02" w:rsidP="008D5D02" w:rsidRDefault="008D5D02" w14:paraId="5A01540E" w14:textId="77777777">
      <w:pPr>
        <w:widowControl/>
        <w:jc w:val="both"/>
        <w:rPr>
          <w:rFonts w:eastAsia="Times New Roman"/>
        </w:rPr>
      </w:pPr>
    </w:p>
    <w:p w:rsidRPr="00287EAB" w:rsidR="008D5D02" w:rsidP="008D5D02" w:rsidRDefault="008D5D02" w14:paraId="00029427" w14:textId="77777777">
      <w:pPr>
        <w:widowControl/>
        <w:jc w:val="both"/>
        <w:rPr>
          <w:rFonts w:eastAsia="Times New Roman"/>
          <w:b/>
          <w:i/>
        </w:rPr>
      </w:pPr>
      <w:r w:rsidRPr="00287EAB">
        <w:rPr>
          <w:rFonts w:eastAsia="Times New Roman"/>
          <w:b/>
          <w:i/>
        </w:rPr>
        <w:t>Le cas échéant (pour les fonctionnaires intercommunaux), le présent avenant sera transmis aux autres employeurs du fonctionnaire non-signataires de la convention.</w:t>
      </w:r>
    </w:p>
    <w:p w:rsidRPr="00287EAB" w:rsidR="008D5D02" w:rsidP="008D5D02" w:rsidRDefault="008D5D02" w14:paraId="7DFA4154" w14:textId="77777777">
      <w:pPr>
        <w:widowControl/>
        <w:spacing w:after="200" w:line="276" w:lineRule="auto"/>
        <w:jc w:val="both"/>
        <w:rPr>
          <w:rFonts w:eastAsia="Times New Roman"/>
          <w:bCs/>
          <w:color w:val="000000"/>
        </w:rPr>
      </w:pPr>
    </w:p>
    <w:p w:rsidRPr="00287EAB" w:rsidR="008D5D02" w:rsidP="008D5D02" w:rsidRDefault="008D5D02" w14:paraId="04A93752" w14:textId="35304B3E">
      <w:pPr>
        <w:widowControl/>
        <w:jc w:val="right"/>
        <w:rPr>
          <w:rFonts w:eastAsia="Times New Roman"/>
        </w:rPr>
      </w:pPr>
      <w:r w:rsidRPr="00287EAB">
        <w:rPr>
          <w:rFonts w:eastAsia="Times New Roman"/>
          <w:color w:val="000000"/>
        </w:rPr>
        <w:t xml:space="preserve">A </w:t>
      </w:r>
      <w:sdt>
        <w:sdtPr>
          <w:rPr>
            <w:bCs/>
            <w:color w:val="000000"/>
          </w:rPr>
          <w:id w:val="602696716"/>
          <w:placeholder>
            <w:docPart w:val="9543E5DAA11B4AB2AE190ACC88C1C8B4"/>
          </w:placeholder>
          <w:showingPlcHdr/>
        </w:sdtPr>
        <w:sdtEndPr>
          <w:rPr>
            <w:b/>
          </w:rPr>
        </w:sdtEndPr>
        <w:sdtContent>
          <w:r w:rsidRPr="00657A20" w:rsidR="00657A20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  <w:color w:val="000000"/>
        </w:rPr>
        <w:t xml:space="preserve">, le </w:t>
      </w:r>
      <w:sdt>
        <w:sdtPr>
          <w:rPr>
            <w:bCs/>
            <w:color w:val="000000"/>
          </w:rPr>
          <w:id w:val="-119764556"/>
          <w:placeholder>
            <w:docPart w:val="86A4D7EBA8644A27B691D0CD3E1FF2AC"/>
          </w:placeholder>
          <w:showingPlcHdr/>
        </w:sdtPr>
        <w:sdtEndPr>
          <w:rPr>
            <w:b/>
          </w:rPr>
        </w:sdtEndPr>
        <w:sdtContent>
          <w:r w:rsidRPr="00657A20">
            <w:rPr>
              <w:rStyle w:val="Textedelespacerserv"/>
              <w:highlight w:val="yellow"/>
            </w:rPr>
            <w:t>Cliquez ici pour taper du texte.</w:t>
          </w:r>
        </w:sdtContent>
      </w:sdt>
      <w:r w:rsidRPr="00287EAB">
        <w:rPr>
          <w:rFonts w:eastAsia="Times New Roman"/>
          <w:color w:val="000000"/>
        </w:rPr>
        <w:t xml:space="preserve"> </w:t>
      </w:r>
    </w:p>
    <w:p w:rsidRPr="00287EAB" w:rsidR="008D5D02" w:rsidP="008D5D02" w:rsidRDefault="008D5D02" w14:paraId="6ABBF32B" w14:textId="77777777">
      <w:pPr>
        <w:widowControl/>
        <w:jc w:val="both"/>
        <w:rPr>
          <w:rFonts w:eastAsia="Times New Roman"/>
          <w:b/>
          <w:i/>
          <w:color w:val="000000"/>
        </w:rPr>
      </w:pPr>
    </w:p>
    <w:p w:rsidRPr="00287EAB" w:rsidR="008D5D02" w:rsidP="008D5D02" w:rsidRDefault="008D5D02" w14:paraId="476CA32B" w14:textId="77777777">
      <w:pPr>
        <w:widowControl/>
        <w:jc w:val="both"/>
        <w:rPr>
          <w:rFonts w:eastAsia="Times New Roman"/>
          <w:b/>
          <w:i/>
          <w:color w:val="000000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Pr="00287EAB" w:rsidR="008D5D02" w:rsidTr="007C4378" w14:paraId="2C742520" w14:textId="77777777">
        <w:trPr>
          <w:trHeight w:val="510"/>
          <w:jc w:val="center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87EAB" w:rsidR="008D5D02" w:rsidP="007C4378" w:rsidRDefault="008D5D02" w14:paraId="2DBC8DB3" w14:textId="77777777">
            <w:pPr>
              <w:jc w:val="center"/>
              <w:rPr>
                <w:b/>
                <w:color w:val="000000"/>
              </w:rPr>
            </w:pPr>
            <w:r w:rsidRPr="00287EAB">
              <w:rPr>
                <w:b/>
                <w:color w:val="000000"/>
              </w:rPr>
              <w:t>L’employeur d’origine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87EAB" w:rsidR="008D5D02" w:rsidP="007C4378" w:rsidRDefault="008D5D02" w14:paraId="3594E724" w14:textId="77777777">
            <w:pPr>
              <w:jc w:val="center"/>
              <w:rPr>
                <w:b/>
                <w:color w:val="000000"/>
              </w:rPr>
            </w:pPr>
            <w:r w:rsidRPr="00287EAB">
              <w:rPr>
                <w:b/>
                <w:color w:val="000000"/>
              </w:rPr>
              <w:t>Le fonctionnaire</w:t>
            </w:r>
          </w:p>
        </w:tc>
      </w:tr>
      <w:tr w:rsidRPr="00287EAB" w:rsidR="008D5D02" w:rsidTr="007C4378" w14:paraId="0EE4569C" w14:textId="77777777">
        <w:trPr>
          <w:trHeight w:val="3389"/>
          <w:jc w:val="center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EAB" w:rsidR="008D5D02" w:rsidP="007C4378" w:rsidRDefault="008D5D02" w14:paraId="7EC0F651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4BB67C62" w14:textId="77777777">
            <w:pPr>
              <w:jc w:val="center"/>
              <w:rPr>
                <w:b/>
                <w:bCs/>
                <w:color w:val="000000"/>
              </w:rPr>
            </w:pPr>
            <w:r w:rsidRPr="00287EAB">
              <w:rPr>
                <w:b/>
                <w:bCs/>
                <w:color w:val="000000"/>
              </w:rPr>
              <w:t>Nom, Prénom :</w:t>
            </w:r>
          </w:p>
          <w:p w:rsidRPr="00287EAB" w:rsidR="008D5D02" w:rsidP="007C4378" w:rsidRDefault="008D5D02" w14:paraId="32CE984A" w14:textId="77777777">
            <w:pPr>
              <w:jc w:val="center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-1900820056"/>
                <w:placeholder>
                  <w:docPart w:val="BC538A7974A5492E8DE786A5401EC648"/>
                </w:placeholder>
                <w:showingPlcHdr/>
              </w:sdtPr>
              <w:sdtContent>
                <w:r w:rsidRPr="00657A20">
                  <w:rPr>
                    <w:rStyle w:val="Textedelespacerserv"/>
                    <w:highlight w:val="yellow"/>
                  </w:rPr>
                  <w:t>Cliquez ici pour taper du texte.</w:t>
                </w:r>
              </w:sdtContent>
            </w:sdt>
            <w:r w:rsidRPr="00287EAB">
              <w:rPr>
                <w:b/>
                <w:bCs/>
                <w:color w:val="000000"/>
              </w:rPr>
              <w:t xml:space="preserve"> </w:t>
            </w:r>
          </w:p>
          <w:p w:rsidRPr="00287EAB" w:rsidR="008D5D02" w:rsidP="007C4378" w:rsidRDefault="008D5D02" w14:paraId="3AB51CCF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511F0771" w14:textId="77777777">
            <w:pPr>
              <w:jc w:val="center"/>
              <w:rPr>
                <w:b/>
                <w:bCs/>
                <w:color w:val="000000"/>
              </w:rPr>
            </w:pPr>
            <w:r w:rsidRPr="00287EAB">
              <w:rPr>
                <w:b/>
                <w:bCs/>
                <w:color w:val="000000"/>
              </w:rPr>
              <w:t>Qualité :</w:t>
            </w:r>
          </w:p>
          <w:p w:rsidRPr="00287EAB" w:rsidR="008D5D02" w:rsidP="007C4378" w:rsidRDefault="008D5D02" w14:paraId="2E6D5684" w14:textId="77777777">
            <w:pPr>
              <w:jc w:val="center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-1887630193"/>
                <w:placeholder>
                  <w:docPart w:val="E867B7974A2E469A84F07A27B4F7652D"/>
                </w:placeholder>
                <w:showingPlcHdr/>
              </w:sdtPr>
              <w:sdtContent>
                <w:r w:rsidRPr="00657A20">
                  <w:rPr>
                    <w:rStyle w:val="Textedelespacerserv"/>
                    <w:highlight w:val="yellow"/>
                  </w:rPr>
                  <w:t>Cliquez ici pour taper du texte.</w:t>
                </w:r>
              </w:sdtContent>
            </w:sdt>
          </w:p>
          <w:p w:rsidRPr="00287EAB" w:rsidR="008D5D02" w:rsidP="007C4378" w:rsidRDefault="008D5D02" w14:paraId="339CBEFA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1F573911" w14:textId="77777777">
            <w:pPr>
              <w:jc w:val="center"/>
              <w:rPr>
                <w:color w:val="000000"/>
              </w:rPr>
            </w:pPr>
            <w:r w:rsidRPr="00287EAB">
              <w:rPr>
                <w:b/>
                <w:bCs/>
                <w:color w:val="000000"/>
              </w:rPr>
              <w:t>Date et signature</w:t>
            </w:r>
            <w:r w:rsidRPr="00287EAB">
              <w:rPr>
                <w:color w:val="000000"/>
              </w:rPr>
              <w:t> :</w:t>
            </w:r>
          </w:p>
          <w:p w:rsidRPr="00287EAB" w:rsidR="008D5D02" w:rsidP="007C4378" w:rsidRDefault="008D5D02" w14:paraId="7034F626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3AD3F9C1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712134F5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21F97EA9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7B7CE358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012AB1E4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EAB" w:rsidR="008D5D02" w:rsidP="007C4378" w:rsidRDefault="008D5D02" w14:paraId="5DF72250" w14:textId="77777777">
            <w:pPr>
              <w:jc w:val="center"/>
              <w:rPr>
                <w:color w:val="000000"/>
              </w:rPr>
            </w:pPr>
          </w:p>
          <w:p w:rsidRPr="00287EAB" w:rsidR="008D5D02" w:rsidP="007C4378" w:rsidRDefault="008D5D02" w14:paraId="6CEC3087" w14:textId="77777777">
            <w:pPr>
              <w:jc w:val="center"/>
              <w:rPr>
                <w:b/>
                <w:bCs/>
                <w:color w:val="000000"/>
              </w:rPr>
            </w:pPr>
            <w:r w:rsidRPr="00287EAB">
              <w:rPr>
                <w:b/>
                <w:bCs/>
                <w:color w:val="000000"/>
              </w:rPr>
              <w:t>Nom, Prénom :</w:t>
            </w:r>
          </w:p>
          <w:p w:rsidRPr="00287EAB" w:rsidR="008D5D02" w:rsidP="007C4378" w:rsidRDefault="008D5D02" w14:paraId="3C0E8BB3" w14:textId="77777777">
            <w:pPr>
              <w:jc w:val="center"/>
              <w:rPr>
                <w:b/>
                <w:bCs/>
                <w:color w:val="000000"/>
              </w:rPr>
            </w:pPr>
            <w:sdt>
              <w:sdtPr>
                <w:rPr>
                  <w:b/>
                  <w:bCs/>
                  <w:color w:val="000000"/>
                </w:rPr>
                <w:id w:val="497091994"/>
                <w:placeholder>
                  <w:docPart w:val="2AE914AA36A548F9A5EDAE06A6B79B48"/>
                </w:placeholder>
                <w:showingPlcHdr/>
              </w:sdtPr>
              <w:sdtContent>
                <w:r w:rsidRPr="00657A20">
                  <w:rPr>
                    <w:rStyle w:val="Textedelespacerserv"/>
                    <w:highlight w:val="yellow"/>
                  </w:rPr>
                  <w:t>Cliquez ici pour taper du texte.</w:t>
                </w:r>
              </w:sdtContent>
            </w:sdt>
            <w:r w:rsidRPr="00287EAB">
              <w:rPr>
                <w:b/>
                <w:bCs/>
                <w:color w:val="000000"/>
              </w:rPr>
              <w:t xml:space="preserve"> </w:t>
            </w:r>
          </w:p>
          <w:p w:rsidRPr="00287EAB" w:rsidR="008D5D02" w:rsidP="007C4378" w:rsidRDefault="008D5D02" w14:paraId="15123828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7701201C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0139BA40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1EAAE844" w14:textId="77777777">
            <w:pPr>
              <w:jc w:val="center"/>
              <w:rPr>
                <w:b/>
                <w:bCs/>
                <w:color w:val="000000"/>
              </w:rPr>
            </w:pPr>
          </w:p>
          <w:p w:rsidRPr="00287EAB" w:rsidR="008D5D02" w:rsidP="007C4378" w:rsidRDefault="008D5D02" w14:paraId="1D9D4954" w14:textId="77777777">
            <w:pPr>
              <w:jc w:val="center"/>
              <w:rPr>
                <w:color w:val="000000"/>
              </w:rPr>
            </w:pPr>
            <w:r w:rsidRPr="00287EAB">
              <w:rPr>
                <w:b/>
                <w:bCs/>
                <w:color w:val="000000"/>
              </w:rPr>
              <w:t>Date et signature</w:t>
            </w:r>
            <w:r w:rsidRPr="00287EAB">
              <w:rPr>
                <w:color w:val="000000"/>
              </w:rPr>
              <w:t> :</w:t>
            </w:r>
          </w:p>
          <w:p w:rsidRPr="00287EAB" w:rsidR="008D5D02" w:rsidP="007C4378" w:rsidRDefault="008D5D02" w14:paraId="3612EB94" w14:textId="7777777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57A1E" w:rsidP="008D5D02" w:rsidRDefault="00357A1E" w14:paraId="35D7D1C3" w14:textId="26C4D7EE">
      <w:pPr>
        <w:pStyle w:val="Titre61"/>
        <w:numPr>
          <w:ilvl w:val="0"/>
          <w:numId w:val="0"/>
        </w:numPr>
        <w:tabs>
          <w:tab w:val="left" w:pos="708"/>
        </w:tabs>
        <w:autoSpaceDE w:val="0"/>
        <w:rPr>
          <w:b/>
          <w:color w:val="17479E"/>
          <w:sz w:val="50"/>
        </w:rPr>
      </w:pPr>
    </w:p>
    <w:sectPr w:rsidR="00357A1E">
      <w:headerReference w:type="default" r:id="rId12"/>
      <w:footerReference w:type="default" r:id="rId13"/>
      <w:pgSz w:w="11910" w:h="16840" w:orient="portrait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F8B" w:rsidP="00D53843" w:rsidRDefault="009F6F8B" w14:paraId="68D49E54" w14:textId="77777777">
      <w:r>
        <w:separator/>
      </w:r>
    </w:p>
  </w:endnote>
  <w:endnote w:type="continuationSeparator" w:id="0">
    <w:p w:rsidR="009F6F8B" w:rsidP="00D53843" w:rsidRDefault="009F6F8B" w14:paraId="642C4B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0C6E" w:rsidR="001D0C6E" w:rsidP="4895611C" w:rsidRDefault="001D0C6E" w14:paraId="7EAB671B" w14:textId="146FD5B7">
    <w:pPr>
      <w:pStyle w:val="Pieddepage"/>
      <w:jc w:val="right"/>
      <w:rPr>
        <w:b w:val="1"/>
        <w:bCs w:val="1"/>
        <w:i w:val="1"/>
        <w:iCs w:val="1"/>
      </w:rPr>
    </w:pPr>
    <w:r w:rsidRPr="4895611C" w:rsidR="4895611C">
      <w:rPr>
        <w:b w:val="1"/>
        <w:bCs w:val="1"/>
        <w:i w:val="1"/>
        <w:iCs w:val="1"/>
      </w:rPr>
      <w:t>Outil proposé par le CDG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F8B" w:rsidP="00D53843" w:rsidRDefault="009F6F8B" w14:paraId="02BB1816" w14:textId="77777777">
      <w:r>
        <w:separator/>
      </w:r>
    </w:p>
  </w:footnote>
  <w:footnote w:type="continuationSeparator" w:id="0">
    <w:p w:rsidR="009F6F8B" w:rsidP="00D53843" w:rsidRDefault="009F6F8B" w14:paraId="7E913A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D53843" w:rsidP="00D53843" w:rsidRDefault="00977A3B" w14:paraId="78E8177F" w14:textId="07EA26E9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5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spid="_x0000_s1026" fillcolor="#f15b4e" stroked="f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w14:anchorId="2E40379D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3" style="width:36.5pt;height:73pt;mso-position-horizontal-relative:char;mso-position-vertical-relative:line" coordsize="730,1460" o:spid="_x0000_s1026" w14:anchorId="4BDE70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style="position:absolute;width:730;height:1460;visibility:visible;mso-wrap-style:square;v-text-anchor:top" coordsize="730,1460" o:spid="_x0000_s1027" fillcolor="#f15b4e" stroked="f" path="m730,l655,4,583,15,513,33,446,57,382,88r-60,37l266,167r-52,47l167,266r-42,56l88,382,57,446,33,513,15,583,4,655,,730r4,75l15,877r18,70l57,1014r31,64l125,1138r42,56l214,1246r52,47l322,1335r60,37l446,1402r67,25l583,1445r72,11l730,1460,7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:rsidR="00D53843" w:rsidP="00D53843" w:rsidRDefault="00D53843" w14:paraId="7ADA4D3B" w14:textId="77777777">
    <w:pPr>
      <w:pStyle w:val="Corpsdetexte"/>
      <w:spacing w:before="8"/>
      <w:rPr>
        <w:b/>
        <w:sz w:val="19"/>
      </w:rPr>
    </w:pPr>
  </w:p>
  <w:p w:rsidR="00D53843" w:rsidP="00D53843" w:rsidRDefault="00977A3B" w14:paraId="2DEC945F" w14:textId="6D0E872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style="width:20.05pt;height:10.05pt;mso-position-horizontal-relative:char;mso-position-vertical-relative:line" coordsize="401,201" o:spid="_x0000_s1026" w14:anchorId="73C15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style="position:absolute;width:401;height:201;visibility:visible;mso-wrap-style:square;v-text-anchor:top" coordsize="401,201" o:spid="_x0000_s1027" fillcolor="#f15b4e" stroked="f" path="m200,l122,16,59,59,16,122,,200r401,l385,122,342,59,278,16,2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:rsidR="00D53843" w:rsidP="00D53843" w:rsidRDefault="00D53843" w14:paraId="183D39CA" w14:textId="77777777">
    <w:pPr>
      <w:pStyle w:val="Corpsdetexte"/>
      <w:spacing w:line="200" w:lineRule="exact"/>
      <w:ind w:left="-88"/>
    </w:pPr>
  </w:p>
  <w:p w:rsidR="00D53843" w:rsidP="00D53843" w:rsidRDefault="00D53843" w14:paraId="20AEB555" w14:textId="77777777">
    <w:pPr>
      <w:pStyle w:val="Corpsdetexte"/>
      <w:spacing w:line="200" w:lineRule="exact"/>
      <w:ind w:left="-88"/>
    </w:pPr>
  </w:p>
  <w:p w:rsidRPr="00D53843" w:rsidR="00D53843" w:rsidP="00D53843" w:rsidRDefault="00D53843" w14:paraId="4468C183" w14:textId="6C0427DD">
    <w:pPr>
      <w:pStyle w:val="Corpsdetexte"/>
      <w:spacing w:line="200" w:lineRule="exact"/>
      <w:ind w:left="-88"/>
    </w:pPr>
  </w:p>
  <w:p w:rsidR="00D53843" w:rsidRDefault="00D53843" w14:paraId="6A538B4F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pStyle w:val="Titre61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838"/>
    <w:multiLevelType w:val="hybridMultilevel"/>
    <w:tmpl w:val="9D5EC84C"/>
    <w:lvl w:ilvl="0" w:tplc="98C08D56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AE296E"/>
    <w:multiLevelType w:val="hybridMultilevel"/>
    <w:tmpl w:val="73864544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9D82B76">
      <w:numFmt w:val="bullet"/>
      <w:lvlText w:val="•"/>
      <w:lvlJc w:val="left"/>
      <w:pPr>
        <w:ind w:left="1440" w:hanging="360"/>
      </w:pPr>
      <w:rPr>
        <w:rFonts w:hint="default" w:ascii="Arial Narrow" w:hAnsi="Arial Narrow" w:eastAsia="Times New Roman" w:cs="Bre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CB7723"/>
    <w:multiLevelType w:val="hybridMultilevel"/>
    <w:tmpl w:val="CBDC6262"/>
    <w:lvl w:ilvl="0" w:tplc="2BE8C43C">
      <w:start w:val="11"/>
      <w:numFmt w:val="bullet"/>
      <w:lvlText w:val="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AB76AA"/>
    <w:multiLevelType w:val="hybridMultilevel"/>
    <w:tmpl w:val="C026E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AE2564"/>
    <w:multiLevelType w:val="hybridMultilevel"/>
    <w:tmpl w:val="3DB6D584"/>
    <w:lvl w:ilvl="0" w:tplc="EFC2A01C">
      <w:numFmt w:val="bullet"/>
      <w:lvlText w:val="-"/>
      <w:lvlJc w:val="left"/>
      <w:pPr>
        <w:ind w:left="360" w:hanging="360"/>
      </w:pPr>
      <w:rPr>
        <w:rFonts w:hint="default" w:ascii="Arial Narrow" w:hAnsi="Arial Narrow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5210D8B"/>
    <w:multiLevelType w:val="hybridMultilevel"/>
    <w:tmpl w:val="3FA04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25A"/>
    <w:multiLevelType w:val="hybridMultilevel"/>
    <w:tmpl w:val="1B9EF744"/>
    <w:lvl w:ilvl="0" w:tplc="EFC2A01C">
      <w:numFmt w:val="bullet"/>
      <w:lvlText w:val="-"/>
      <w:lvlJc w:val="left"/>
      <w:pPr>
        <w:ind w:left="360" w:hanging="360"/>
      </w:pPr>
      <w:rPr>
        <w:rFonts w:hint="default" w:ascii="Arial Narrow" w:hAnsi="Arial Narrow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E651646"/>
    <w:multiLevelType w:val="hybridMultilevel"/>
    <w:tmpl w:val="5F84DBAE"/>
    <w:lvl w:ilvl="0" w:tplc="FC76D8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155B"/>
    <w:multiLevelType w:val="hybridMultilevel"/>
    <w:tmpl w:val="4F5A8D0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7678004">
    <w:abstractNumId w:val="11"/>
  </w:num>
  <w:num w:numId="2" w16cid:durableId="1600218541">
    <w:abstractNumId w:val="0"/>
  </w:num>
  <w:num w:numId="3" w16cid:durableId="1819421884">
    <w:abstractNumId w:val="8"/>
  </w:num>
  <w:num w:numId="4" w16cid:durableId="349375924">
    <w:abstractNumId w:val="4"/>
  </w:num>
  <w:num w:numId="5" w16cid:durableId="1149899694">
    <w:abstractNumId w:val="1"/>
  </w:num>
  <w:num w:numId="6" w16cid:durableId="2028367026">
    <w:abstractNumId w:val="12"/>
  </w:num>
  <w:num w:numId="7" w16cid:durableId="1226405676">
    <w:abstractNumId w:val="10"/>
  </w:num>
  <w:num w:numId="8" w16cid:durableId="1848861356">
    <w:abstractNumId w:val="7"/>
  </w:num>
  <w:num w:numId="9" w16cid:durableId="782071491">
    <w:abstractNumId w:val="5"/>
  </w:num>
  <w:num w:numId="10" w16cid:durableId="1819420969">
    <w:abstractNumId w:val="2"/>
  </w:num>
  <w:num w:numId="11" w16cid:durableId="1040934757">
    <w:abstractNumId w:val="3"/>
  </w:num>
  <w:num w:numId="12" w16cid:durableId="1737318064">
    <w:abstractNumId w:val="9"/>
  </w:num>
  <w:num w:numId="13" w16cid:durableId="157728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1CB4"/>
    <w:rsid w:val="00030148"/>
    <w:rsid w:val="000351C7"/>
    <w:rsid w:val="000365CD"/>
    <w:rsid w:val="00054F51"/>
    <w:rsid w:val="00077F09"/>
    <w:rsid w:val="000B12E6"/>
    <w:rsid w:val="000B7CC8"/>
    <w:rsid w:val="000E1120"/>
    <w:rsid w:val="0014148F"/>
    <w:rsid w:val="00161581"/>
    <w:rsid w:val="0016178C"/>
    <w:rsid w:val="00180782"/>
    <w:rsid w:val="0018770B"/>
    <w:rsid w:val="001C3BEE"/>
    <w:rsid w:val="001C6CFB"/>
    <w:rsid w:val="001D0C6E"/>
    <w:rsid w:val="001D3FE2"/>
    <w:rsid w:val="001D67BE"/>
    <w:rsid w:val="00205650"/>
    <w:rsid w:val="002641F6"/>
    <w:rsid w:val="00287EAB"/>
    <w:rsid w:val="002B1D24"/>
    <w:rsid w:val="002C6E25"/>
    <w:rsid w:val="002E234F"/>
    <w:rsid w:val="00333FF9"/>
    <w:rsid w:val="00341D18"/>
    <w:rsid w:val="00351135"/>
    <w:rsid w:val="00351C51"/>
    <w:rsid w:val="003575C9"/>
    <w:rsid w:val="00357A1E"/>
    <w:rsid w:val="003E0157"/>
    <w:rsid w:val="003E0ED8"/>
    <w:rsid w:val="00454B3A"/>
    <w:rsid w:val="00472650"/>
    <w:rsid w:val="004F35CC"/>
    <w:rsid w:val="00504475"/>
    <w:rsid w:val="00531E3C"/>
    <w:rsid w:val="005633C3"/>
    <w:rsid w:val="00582BFC"/>
    <w:rsid w:val="005E3285"/>
    <w:rsid w:val="005E5E39"/>
    <w:rsid w:val="005F0255"/>
    <w:rsid w:val="006041AC"/>
    <w:rsid w:val="00614F3C"/>
    <w:rsid w:val="006230D6"/>
    <w:rsid w:val="00657A20"/>
    <w:rsid w:val="006C76C1"/>
    <w:rsid w:val="006F6996"/>
    <w:rsid w:val="0071362A"/>
    <w:rsid w:val="007402EF"/>
    <w:rsid w:val="00750B95"/>
    <w:rsid w:val="00752F42"/>
    <w:rsid w:val="007D274B"/>
    <w:rsid w:val="007E49F6"/>
    <w:rsid w:val="007E5148"/>
    <w:rsid w:val="00840963"/>
    <w:rsid w:val="008C0CEC"/>
    <w:rsid w:val="008D5D02"/>
    <w:rsid w:val="00931BDB"/>
    <w:rsid w:val="00970A83"/>
    <w:rsid w:val="00977A3B"/>
    <w:rsid w:val="009A3C97"/>
    <w:rsid w:val="009C505A"/>
    <w:rsid w:val="009F6F8B"/>
    <w:rsid w:val="00A553C3"/>
    <w:rsid w:val="00A64A0F"/>
    <w:rsid w:val="00A931AA"/>
    <w:rsid w:val="00AB62E3"/>
    <w:rsid w:val="00AC58E1"/>
    <w:rsid w:val="00AE24A0"/>
    <w:rsid w:val="00B508C2"/>
    <w:rsid w:val="00B5133C"/>
    <w:rsid w:val="00B72428"/>
    <w:rsid w:val="00BA0F48"/>
    <w:rsid w:val="00BE1F57"/>
    <w:rsid w:val="00C045D1"/>
    <w:rsid w:val="00C50A6E"/>
    <w:rsid w:val="00C87525"/>
    <w:rsid w:val="00C876D1"/>
    <w:rsid w:val="00CD47E7"/>
    <w:rsid w:val="00CD7FB8"/>
    <w:rsid w:val="00D53843"/>
    <w:rsid w:val="00D757D5"/>
    <w:rsid w:val="00DA5989"/>
    <w:rsid w:val="00DB7701"/>
    <w:rsid w:val="00DC3C1C"/>
    <w:rsid w:val="00DD78E5"/>
    <w:rsid w:val="00DF7CB7"/>
    <w:rsid w:val="00E1722D"/>
    <w:rsid w:val="00E22D17"/>
    <w:rsid w:val="00E425FF"/>
    <w:rsid w:val="00E467DD"/>
    <w:rsid w:val="00E6730E"/>
    <w:rsid w:val="00E873B7"/>
    <w:rsid w:val="00EC1471"/>
    <w:rsid w:val="00EC6467"/>
    <w:rsid w:val="00EE60EA"/>
    <w:rsid w:val="00EF2EEC"/>
    <w:rsid w:val="00F14C02"/>
    <w:rsid w:val="00F34702"/>
    <w:rsid w:val="00F52D7F"/>
    <w:rsid w:val="00F70FBE"/>
    <w:rsid w:val="00F81309"/>
    <w:rsid w:val="00F825A0"/>
    <w:rsid w:val="489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08C2"/>
    <w:rPr>
      <w:rFonts w:ascii="Arial" w:hAnsi="Arial" w:eastAsia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hAnsi="Raleway" w:eastAsia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hAnsi="Raleway" w:eastAsia="Raleway" w:cs="Raleway"/>
      <w:b/>
      <w:b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D53843"/>
    <w:rPr>
      <w:rFonts w:ascii="Arial" w:hAnsi="Arial" w:eastAsia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53843"/>
    <w:rPr>
      <w:rFonts w:ascii="Arial" w:hAnsi="Arial" w:eastAsia="Arial" w:cs="Arial"/>
      <w:lang w:val="fr-FR" w:eastAsia="fr-FR" w:bidi="fr-FR"/>
    </w:rPr>
  </w:style>
  <w:style w:type="table" w:styleId="Grilledutableau">
    <w:name w:val="Table Grid"/>
    <w:basedOn w:val="TableauNormal"/>
    <w:uiPriority w:val="59"/>
    <w:rsid w:val="00614F3C"/>
    <w:pPr>
      <w:widowControl/>
      <w:autoSpaceDE/>
      <w:autoSpaceDN/>
    </w:pPr>
    <w:rPr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E23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23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34F"/>
    <w:rPr>
      <w:color w:val="605E5C"/>
      <w:shd w:val="clear" w:color="auto" w:fill="E1DFDD"/>
    </w:rPr>
  </w:style>
  <w:style w:type="character" w:styleId="ui-provider" w:customStyle="1">
    <w:name w:val="ui-provider"/>
    <w:basedOn w:val="Policepardfaut"/>
    <w:rsid w:val="00001CB4"/>
  </w:style>
  <w:style w:type="paragraph" w:styleId="Titre61" w:customStyle="1">
    <w:name w:val="Titre 61"/>
    <w:basedOn w:val="Normal"/>
    <w:next w:val="Normal"/>
    <w:rsid w:val="005E3285"/>
    <w:pPr>
      <w:keepNext/>
      <w:numPr>
        <w:ilvl w:val="5"/>
        <w:numId w:val="2"/>
      </w:numPr>
      <w:suppressAutoHyphens/>
      <w:autoSpaceDE/>
      <w:autoSpaceDN/>
      <w:jc w:val="both"/>
      <w:outlineLvl w:val="5"/>
    </w:pPr>
    <w:rPr>
      <w:rFonts w:ascii="Bookman Old Style" w:hAnsi="Bookman Old Style" w:eastAsia="Bookman Old Style" w:cs="Bookman Old Style"/>
      <w:sz w:val="28"/>
      <w:szCs w:val="28"/>
      <w:lang w:bidi="ar-SA"/>
    </w:rPr>
  </w:style>
  <w:style w:type="paragraph" w:styleId="Corpsdetexte31" w:customStyle="1">
    <w:name w:val="Corps de texte 31"/>
    <w:basedOn w:val="Normal"/>
    <w:rsid w:val="005E3285"/>
    <w:pPr>
      <w:suppressAutoHyphens/>
      <w:autoSpaceDE/>
      <w:autoSpaceDN/>
      <w:jc w:val="both"/>
    </w:pPr>
    <w:rPr>
      <w:rFonts w:ascii="Times New Roman" w:hAnsi="Times New Roman" w:eastAsia="Lucida Sans Unicode" w:cs="Times New Roman"/>
      <w:sz w:val="24"/>
      <w:szCs w:val="24"/>
      <w:lang w:bidi="ar-SA"/>
    </w:rPr>
  </w:style>
  <w:style w:type="paragraph" w:styleId="Pa10" w:customStyle="1">
    <w:name w:val="Pa10"/>
    <w:basedOn w:val="Normal"/>
    <w:next w:val="Normal"/>
    <w:uiPriority w:val="99"/>
    <w:rsid w:val="005E3285"/>
    <w:pPr>
      <w:widowControl/>
      <w:adjustRightInd w:val="0"/>
      <w:spacing w:line="241" w:lineRule="atLeast"/>
    </w:pPr>
    <w:rPr>
      <w:rFonts w:ascii="Bree" w:hAnsi="Bree" w:eastAsia="Times New Roman" w:cs="Times New Roman"/>
      <w:sz w:val="24"/>
      <w:szCs w:val="24"/>
      <w:lang w:bidi="ar-SA"/>
    </w:rPr>
  </w:style>
  <w:style w:type="character" w:styleId="A10" w:customStyle="1">
    <w:name w:val="A10"/>
    <w:uiPriority w:val="99"/>
    <w:rsid w:val="005E3285"/>
    <w:rPr>
      <w:rFonts w:cs="Bree"/>
      <w:color w:val="00000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8D5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3BC67D89944B1B717499EE4C1B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11DF4-1DDB-457A-9E51-ED91191BB455}"/>
      </w:docPartPr>
      <w:docPartBody>
        <w:p w:rsidR="00000000" w:rsidRDefault="000417B9" w:rsidP="000417B9">
          <w:pPr>
            <w:pStyle w:val="2183BC67D89944B1B717499EE4C1BA06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ACD39DD6AC64AB4A3CB7ED1F013F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FD039-1C5A-4889-A94F-331163EA7A7B}"/>
      </w:docPartPr>
      <w:docPartBody>
        <w:p w:rsidR="00000000" w:rsidRDefault="000417B9" w:rsidP="000417B9">
          <w:pPr>
            <w:pStyle w:val="7ACD39DD6AC64AB4A3CB7ED1F013F7BD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3E21FDAA9D4155B81200D220F3D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E955F-359F-4912-B0E0-758A871EC3AC}"/>
      </w:docPartPr>
      <w:docPartBody>
        <w:p w:rsidR="00000000" w:rsidRDefault="000417B9" w:rsidP="000417B9">
          <w:pPr>
            <w:pStyle w:val="C53E21FDAA9D4155B81200D220F3DC04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A32D437E3E4076958CFDBCD3E73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11D49-34CA-4FED-86C1-A1075C123360}"/>
      </w:docPartPr>
      <w:docPartBody>
        <w:p w:rsidR="00000000" w:rsidRDefault="000417B9" w:rsidP="000417B9">
          <w:pPr>
            <w:pStyle w:val="83A32D437E3E4076958CFDBCD3E73930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3AA2C49C744AE8F9DA1F2E684E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C25D-8E62-4E84-B531-B145A06A9638}"/>
      </w:docPartPr>
      <w:docPartBody>
        <w:p w:rsidR="00000000" w:rsidRDefault="000417B9" w:rsidP="000417B9">
          <w:pPr>
            <w:pStyle w:val="C8E3AA2C49C744AE8F9DA1F2E684E486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2E273281074176877C84650C3FA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1D5CE-B5C4-4280-973F-46520C840AA2}"/>
      </w:docPartPr>
      <w:docPartBody>
        <w:p w:rsidR="00000000" w:rsidRDefault="000417B9" w:rsidP="000417B9">
          <w:pPr>
            <w:pStyle w:val="0A2E273281074176877C84650C3FAA56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E7FB5B0EAA147959EDA80C42DDC3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BEDD5-694A-44FA-A0AC-A7B986B1B890}"/>
      </w:docPartPr>
      <w:docPartBody>
        <w:p w:rsidR="00000000" w:rsidRDefault="000417B9" w:rsidP="000417B9">
          <w:pPr>
            <w:pStyle w:val="2E7FB5B0EAA147959EDA80C42DDC30D5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A4D7EBA8644A27B691D0CD3E1FF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77D01-6894-4CB3-AEB5-1E3EC9FA04AE}"/>
      </w:docPartPr>
      <w:docPartBody>
        <w:p w:rsidR="00000000" w:rsidRDefault="000417B9" w:rsidP="000417B9">
          <w:pPr>
            <w:pStyle w:val="86A4D7EBA8644A27B691D0CD3E1FF2AC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538A7974A5492E8DE786A5401EC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27035-A864-4AAD-88D6-BB1363D8DCC9}"/>
      </w:docPartPr>
      <w:docPartBody>
        <w:p w:rsidR="00000000" w:rsidRDefault="000417B9" w:rsidP="000417B9">
          <w:pPr>
            <w:pStyle w:val="BC538A7974A5492E8DE786A5401EC648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867B7974A2E469A84F07A27B4F76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C2E51-5594-402E-963B-D0AE7244CE59}"/>
      </w:docPartPr>
      <w:docPartBody>
        <w:p w:rsidR="00000000" w:rsidRDefault="000417B9" w:rsidP="000417B9">
          <w:pPr>
            <w:pStyle w:val="E867B7974A2E469A84F07A27B4F7652D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E914AA36A548F9A5EDAE06A6B79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E74CF-0FDB-400C-96D8-AD9F434249E9}"/>
      </w:docPartPr>
      <w:docPartBody>
        <w:p w:rsidR="00000000" w:rsidRDefault="000417B9" w:rsidP="000417B9">
          <w:pPr>
            <w:pStyle w:val="2AE914AA36A548F9A5EDAE06A6B79B48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8C1DCAD9A44686B3ACD85153CBD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84C39-D154-46EB-AA37-1735ADAFEEF5}"/>
      </w:docPartPr>
      <w:docPartBody>
        <w:p w:rsidR="00000000" w:rsidRDefault="000417B9" w:rsidP="000417B9">
          <w:pPr>
            <w:pStyle w:val="868C1DCAD9A44686B3ACD85153CBDFE0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4FEDA7132A45FDBA384BC228FE3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25A91-BD53-4FFB-88DC-CDFA1F01CC80}"/>
      </w:docPartPr>
      <w:docPartBody>
        <w:p w:rsidR="00000000" w:rsidRDefault="000417B9" w:rsidP="000417B9">
          <w:pPr>
            <w:pStyle w:val="D94FEDA7132A45FDBA384BC228FE344A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D6EEF00F464B19A7A692BD9412D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DB1A5-8FDB-4305-A153-34AC0EF5A25F}"/>
      </w:docPartPr>
      <w:docPartBody>
        <w:p w:rsidR="00000000" w:rsidRDefault="000417B9" w:rsidP="000417B9">
          <w:pPr>
            <w:pStyle w:val="7FD6EEF00F464B19A7A692BD9412DAC9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7A2A0D0FFF4DCEB686D07940787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8394F-B6D6-4FAC-9832-8DCD174794A2}"/>
      </w:docPartPr>
      <w:docPartBody>
        <w:p w:rsidR="00000000" w:rsidRDefault="000417B9" w:rsidP="000417B9">
          <w:pPr>
            <w:pStyle w:val="D47A2A0D0FFF4DCEB686D07940787E88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B67F77315540C5926948ED7921F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AB10A-9937-43CA-A388-878DC968B891}"/>
      </w:docPartPr>
      <w:docPartBody>
        <w:p w:rsidR="00000000" w:rsidRDefault="000417B9" w:rsidP="000417B9">
          <w:pPr>
            <w:pStyle w:val="55B67F77315540C5926948ED7921F34D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43E5DAA11B4AB2AE190ACC88C1C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D2956-E62A-455D-AE56-EF042EC934FC}"/>
      </w:docPartPr>
      <w:docPartBody>
        <w:p w:rsidR="00000000" w:rsidRDefault="000417B9" w:rsidP="000417B9">
          <w:pPr>
            <w:pStyle w:val="9543E5DAA11B4AB2AE190ACC88C1C8B4"/>
          </w:pPr>
          <w:r w:rsidRPr="001D68D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B9"/>
    <w:rsid w:val="000417B9"/>
    <w:rsid w:val="005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17B9"/>
  </w:style>
  <w:style w:type="paragraph" w:customStyle="1" w:styleId="2183BC67D89944B1B717499EE4C1BA06">
    <w:name w:val="2183BC67D89944B1B717499EE4C1BA06"/>
    <w:rsid w:val="000417B9"/>
  </w:style>
  <w:style w:type="paragraph" w:customStyle="1" w:styleId="7ACD39DD6AC64AB4A3CB7ED1F013F7BD">
    <w:name w:val="7ACD39DD6AC64AB4A3CB7ED1F013F7BD"/>
    <w:rsid w:val="000417B9"/>
  </w:style>
  <w:style w:type="paragraph" w:customStyle="1" w:styleId="C53E21FDAA9D4155B81200D220F3DC04">
    <w:name w:val="C53E21FDAA9D4155B81200D220F3DC04"/>
    <w:rsid w:val="000417B9"/>
  </w:style>
  <w:style w:type="paragraph" w:customStyle="1" w:styleId="83A32D437E3E4076958CFDBCD3E73930">
    <w:name w:val="83A32D437E3E4076958CFDBCD3E73930"/>
    <w:rsid w:val="000417B9"/>
  </w:style>
  <w:style w:type="paragraph" w:customStyle="1" w:styleId="C8E3AA2C49C744AE8F9DA1F2E684E486">
    <w:name w:val="C8E3AA2C49C744AE8F9DA1F2E684E486"/>
    <w:rsid w:val="000417B9"/>
  </w:style>
  <w:style w:type="paragraph" w:customStyle="1" w:styleId="0A2E273281074176877C84650C3FAA56">
    <w:name w:val="0A2E273281074176877C84650C3FAA56"/>
    <w:rsid w:val="000417B9"/>
  </w:style>
  <w:style w:type="paragraph" w:customStyle="1" w:styleId="2E7FB5B0EAA147959EDA80C42DDC30D5">
    <w:name w:val="2E7FB5B0EAA147959EDA80C42DDC30D5"/>
    <w:rsid w:val="000417B9"/>
  </w:style>
  <w:style w:type="paragraph" w:customStyle="1" w:styleId="86A4D7EBA8644A27B691D0CD3E1FF2AC">
    <w:name w:val="86A4D7EBA8644A27B691D0CD3E1FF2AC"/>
    <w:rsid w:val="000417B9"/>
  </w:style>
  <w:style w:type="paragraph" w:customStyle="1" w:styleId="BC538A7974A5492E8DE786A5401EC648">
    <w:name w:val="BC538A7974A5492E8DE786A5401EC648"/>
    <w:rsid w:val="000417B9"/>
  </w:style>
  <w:style w:type="paragraph" w:customStyle="1" w:styleId="E867B7974A2E469A84F07A27B4F7652D">
    <w:name w:val="E867B7974A2E469A84F07A27B4F7652D"/>
    <w:rsid w:val="000417B9"/>
  </w:style>
  <w:style w:type="paragraph" w:customStyle="1" w:styleId="2AE914AA36A548F9A5EDAE06A6B79B48">
    <w:name w:val="2AE914AA36A548F9A5EDAE06A6B79B48"/>
    <w:rsid w:val="000417B9"/>
  </w:style>
  <w:style w:type="paragraph" w:customStyle="1" w:styleId="868C1DCAD9A44686B3ACD85153CBDFE0">
    <w:name w:val="868C1DCAD9A44686B3ACD85153CBDFE0"/>
    <w:rsid w:val="000417B9"/>
  </w:style>
  <w:style w:type="paragraph" w:customStyle="1" w:styleId="D94FEDA7132A45FDBA384BC228FE344A">
    <w:name w:val="D94FEDA7132A45FDBA384BC228FE344A"/>
    <w:rsid w:val="000417B9"/>
  </w:style>
  <w:style w:type="paragraph" w:customStyle="1" w:styleId="7FD6EEF00F464B19A7A692BD9412DAC9">
    <w:name w:val="7FD6EEF00F464B19A7A692BD9412DAC9"/>
    <w:rsid w:val="000417B9"/>
  </w:style>
  <w:style w:type="paragraph" w:customStyle="1" w:styleId="D47A2A0D0FFF4DCEB686D07940787E88">
    <w:name w:val="D47A2A0D0FFF4DCEB686D07940787E88"/>
    <w:rsid w:val="000417B9"/>
  </w:style>
  <w:style w:type="paragraph" w:customStyle="1" w:styleId="55B67F77315540C5926948ED7921F34D">
    <w:name w:val="55B67F77315540C5926948ED7921F34D"/>
    <w:rsid w:val="000417B9"/>
  </w:style>
  <w:style w:type="paragraph" w:customStyle="1" w:styleId="9543E5DAA11B4AB2AE190ACC88C1C8B4">
    <w:name w:val="9543E5DAA11B4AB2AE190ACC88C1C8B4"/>
    <w:rsid w:val="00041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Pierre Jolidon</dc:creator>
  <lastModifiedBy>Utilisateur invité</lastModifiedBy>
  <revision>90</revision>
  <dcterms:created xsi:type="dcterms:W3CDTF">2023-02-16T09:40:00.0000000Z</dcterms:created>
  <dcterms:modified xsi:type="dcterms:W3CDTF">2023-02-16T14:24:08.6500481Z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