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4978DE" w14:textId="725AA8C4" w:rsidR="00CE5980" w:rsidRDefault="00F40C61">
      <w:pPr>
        <w:widowControl w:val="0"/>
      </w:pPr>
      <w:r>
        <w:rPr>
          <w:b/>
          <w:noProof/>
          <w:sz w:val="20"/>
          <w:szCs w:val="20"/>
        </w:rPr>
        <mc:AlternateContent>
          <mc:Choice Requires="wps">
            <w:drawing>
              <wp:anchor distT="0" distB="0" distL="114300" distR="114300" simplePos="0" relativeHeight="251659264" behindDoc="1" locked="0" layoutInCell="1" allowOverlap="1" wp14:anchorId="6DE03872" wp14:editId="152A3A51">
                <wp:simplePos x="0" y="0"/>
                <wp:positionH relativeFrom="column">
                  <wp:posOffset>4093284</wp:posOffset>
                </wp:positionH>
                <wp:positionV relativeFrom="paragraph">
                  <wp:posOffset>-263525</wp:posOffset>
                </wp:positionV>
                <wp:extent cx="1828800" cy="431800"/>
                <wp:effectExtent l="0" t="0" r="12700" b="12700"/>
                <wp:wrapNone/>
                <wp:docPr id="2" name="Rectangle 2"/>
                <wp:cNvGraphicFramePr/>
                <a:graphic xmlns:a="http://schemas.openxmlformats.org/drawingml/2006/main">
                  <a:graphicData uri="http://schemas.microsoft.com/office/word/2010/wordprocessingShape">
                    <wps:wsp>
                      <wps:cNvSpPr/>
                      <wps:spPr>
                        <a:xfrm>
                          <a:off x="0" y="0"/>
                          <a:ext cx="1828800" cy="431800"/>
                        </a:xfrm>
                        <a:prstGeom prst="rect">
                          <a:avLst/>
                        </a:prstGeom>
                        <a:solidFill>
                          <a:srgbClr val="B53926"/>
                        </a:solidFill>
                        <a:ln>
                          <a:solidFill>
                            <a:srgbClr val="B53926"/>
                          </a:solidFill>
                        </a:ln>
                        <a:effectLst/>
                      </wps:spPr>
                      <wps:style>
                        <a:lnRef idx="1">
                          <a:schemeClr val="accent1"/>
                        </a:lnRef>
                        <a:fillRef idx="3">
                          <a:schemeClr val="accent1"/>
                        </a:fillRef>
                        <a:effectRef idx="2">
                          <a:schemeClr val="accent1"/>
                        </a:effectRef>
                        <a:fontRef idx="minor">
                          <a:schemeClr val="lt1"/>
                        </a:fontRef>
                      </wps:style>
                      <wps:txbx>
                        <w:txbxContent>
                          <w:p w14:paraId="6B1B4272" w14:textId="77777777" w:rsidR="00F40C61" w:rsidRPr="00F40C61" w:rsidRDefault="00F40C61" w:rsidP="00F40C61">
                            <w:pPr>
                              <w:spacing w:line="240" w:lineRule="auto"/>
                              <w:jc w:val="right"/>
                              <w:rPr>
                                <w:sz w:val="20"/>
                                <w:szCs w:val="20"/>
                                <w:lang w:val="fr-FR"/>
                              </w:rPr>
                            </w:pPr>
                            <w:r w:rsidRPr="00F40C61">
                              <w:rPr>
                                <w:sz w:val="20"/>
                                <w:szCs w:val="20"/>
                                <w:lang w:val="fr-FR"/>
                              </w:rPr>
                              <w:t>Communiqué de presse</w:t>
                            </w:r>
                          </w:p>
                          <w:p w14:paraId="7F060AAE" w14:textId="4FFCBE7C" w:rsidR="00F40C61" w:rsidRPr="00F40C61" w:rsidRDefault="001B57C2" w:rsidP="00F40C61">
                            <w:pPr>
                              <w:jc w:val="right"/>
                              <w:rPr>
                                <w:lang w:val="fr-FR"/>
                              </w:rPr>
                            </w:pPr>
                            <w:r>
                              <w:rPr>
                                <w:b/>
                                <w:sz w:val="20"/>
                                <w:szCs w:val="20"/>
                                <w:lang w:val="fr-FR"/>
                              </w:rPr>
                              <w:t>12</w:t>
                            </w:r>
                            <w:r w:rsidR="00835965">
                              <w:rPr>
                                <w:b/>
                                <w:sz w:val="20"/>
                                <w:szCs w:val="20"/>
                                <w:lang w:val="fr-FR"/>
                              </w:rPr>
                              <w:t xml:space="preserve"> </w:t>
                            </w:r>
                            <w:r w:rsidR="00F40C61" w:rsidRPr="00F40C61">
                              <w:rPr>
                                <w:b/>
                                <w:sz w:val="20"/>
                                <w:szCs w:val="20"/>
                                <w:lang w:val="fr-FR"/>
                              </w:rPr>
                              <w:t>avril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E03872" id="Rectangle 2" o:spid="_x0000_s1026" style="position:absolute;margin-left:322.3pt;margin-top:-20.75pt;width:2in;height:3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" fillcolor="#b53926" strokecolor="#b53926">
                <v:textbox>
                  <w:txbxContent>
                    <w:p w14:paraId="6B1B4272" w14:textId="77777777" w:rsidR="00F40C61" w:rsidRPr="00F40C61" w:rsidRDefault="00F40C61" w:rsidP="00F40C61">
                      <w:pPr>
                        <w:spacing w:line="240" w:lineRule="auto"/>
                        <w:jc w:val="right"/>
                        <w:rPr>
                          <w:sz w:val="20"/>
                          <w:szCs w:val="20"/>
                          <w:lang w:val="fr-FR"/>
                        </w:rPr>
                      </w:pPr>
                      <w:r w:rsidRPr="00F40C61">
                        <w:rPr>
                          <w:sz w:val="20"/>
                          <w:szCs w:val="20"/>
                          <w:lang w:val="fr-FR"/>
                        </w:rPr>
                        <w:t>Communiqué de presse</w:t>
                      </w:r>
                    </w:p>
                    <w:p w14:paraId="7F060AAE" w14:textId="4FFCBE7C" w:rsidR="00F40C61" w:rsidRPr="00F40C61" w:rsidRDefault="001B57C2" w:rsidP="00F40C61">
                      <w:pPr>
                        <w:jc w:val="right"/>
                        <w:rPr>
                          <w:lang w:val="fr-FR"/>
                        </w:rPr>
                      </w:pPr>
                      <w:r>
                        <w:rPr>
                          <w:b/>
                          <w:sz w:val="20"/>
                          <w:szCs w:val="20"/>
                          <w:lang w:val="fr-FR"/>
                        </w:rPr>
                        <w:t>12</w:t>
                      </w:r>
                      <w:r w:rsidR="00835965">
                        <w:rPr>
                          <w:b/>
                          <w:sz w:val="20"/>
                          <w:szCs w:val="20"/>
                          <w:lang w:val="fr-FR"/>
                        </w:rPr>
                        <w:t xml:space="preserve"> </w:t>
                      </w:r>
                      <w:r w:rsidR="00F40C61" w:rsidRPr="00F40C61">
                        <w:rPr>
                          <w:b/>
                          <w:sz w:val="20"/>
                          <w:szCs w:val="20"/>
                          <w:lang w:val="fr-FR"/>
                        </w:rPr>
                        <w:t>avril 2020</w:t>
                      </w:r>
                    </w:p>
                  </w:txbxContent>
                </v:textbox>
              </v:rect>
            </w:pict>
          </mc:Fallback>
        </mc:AlternateContent>
      </w:r>
    </w:p>
    <w:p w14:paraId="52A22D31" w14:textId="77777777" w:rsidR="0057214B" w:rsidRDefault="0057214B" w:rsidP="00F40C61">
      <w:pPr>
        <w:spacing w:line="240" w:lineRule="auto"/>
        <w:rPr>
          <w:rFonts w:eastAsia="Times New Roman"/>
          <w:color w:val="000000"/>
          <w:sz w:val="40"/>
          <w:szCs w:val="40"/>
          <w:lang w:val="fr-FR"/>
        </w:rPr>
      </w:pPr>
    </w:p>
    <w:p w14:paraId="35C4B106" w14:textId="6E65CE24" w:rsidR="00F40C61" w:rsidRPr="00F40C61" w:rsidRDefault="00F40C61" w:rsidP="00F40C61">
      <w:pPr>
        <w:spacing w:line="240" w:lineRule="auto"/>
        <w:rPr>
          <w:rFonts w:eastAsia="Times New Roman"/>
          <w:color w:val="000000"/>
          <w:sz w:val="40"/>
          <w:szCs w:val="40"/>
          <w:lang w:val="fr-FR"/>
        </w:rPr>
      </w:pPr>
      <w:r w:rsidRPr="00F40C61">
        <w:rPr>
          <w:b/>
          <w:bCs/>
          <w:noProof/>
          <w:sz w:val="20"/>
          <w:szCs w:val="20"/>
        </w:rPr>
        <w:drawing>
          <wp:anchor distT="0" distB="0" distL="114300" distR="288290" simplePos="0" relativeHeight="251661312" behindDoc="1" locked="0" layoutInCell="1" allowOverlap="1" wp14:anchorId="3F61A3D5" wp14:editId="389A4A3F">
            <wp:simplePos x="0" y="0"/>
            <wp:positionH relativeFrom="column">
              <wp:posOffset>423</wp:posOffset>
            </wp:positionH>
            <wp:positionV relativeFrom="paragraph">
              <wp:posOffset>220589</wp:posOffset>
            </wp:positionV>
            <wp:extent cx="1000800" cy="1069200"/>
            <wp:effectExtent l="0" t="0" r="2540" b="0"/>
            <wp:wrapThrough wrapText="bothSides">
              <wp:wrapPolygon edited="0">
                <wp:start x="0" y="0"/>
                <wp:lineTo x="0" y="21305"/>
                <wp:lineTo x="21381" y="21305"/>
                <wp:lineTo x="21381"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00800" cy="10692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olor w:val="000000"/>
          <w:sz w:val="40"/>
          <w:szCs w:val="40"/>
          <w:lang w:val="fr-FR"/>
        </w:rPr>
        <w:br/>
      </w:r>
      <w:r w:rsidRPr="00F40C61">
        <w:rPr>
          <w:rFonts w:eastAsia="Times New Roman"/>
          <w:color w:val="000000"/>
          <w:sz w:val="40"/>
          <w:szCs w:val="40"/>
          <w:lang w:val="fr-FR"/>
        </w:rPr>
        <w:t>Handicap et emploi</w:t>
      </w:r>
    </w:p>
    <w:p w14:paraId="65116281" w14:textId="3E2A74DE" w:rsidR="00F40C61" w:rsidRPr="00F40C61" w:rsidRDefault="00F40C61" w:rsidP="00F40C61">
      <w:pPr>
        <w:spacing w:line="240" w:lineRule="auto"/>
        <w:jc w:val="both"/>
        <w:rPr>
          <w:rFonts w:ascii="Times New Roman" w:eastAsia="Times New Roman" w:hAnsi="Times New Roman" w:cs="Times New Roman"/>
          <w:b/>
          <w:bCs/>
          <w:lang w:val="fr-FR"/>
        </w:rPr>
      </w:pPr>
      <w:r w:rsidRPr="00F40C61">
        <w:rPr>
          <w:rFonts w:eastAsia="Times New Roman"/>
          <w:b/>
          <w:bCs/>
          <w:color w:val="000000"/>
          <w:sz w:val="36"/>
          <w:szCs w:val="36"/>
          <w:lang w:val="fr-FR"/>
        </w:rPr>
        <w:t xml:space="preserve">Le FIPHFP </w:t>
      </w:r>
      <w:r w:rsidR="00282C31">
        <w:rPr>
          <w:rFonts w:eastAsia="Times New Roman"/>
          <w:b/>
          <w:bCs/>
          <w:color w:val="000000"/>
          <w:sz w:val="36"/>
          <w:szCs w:val="36"/>
          <w:lang w:val="fr-FR"/>
        </w:rPr>
        <w:t xml:space="preserve">accompagne les acteurs publics du handicap et </w:t>
      </w:r>
      <w:r w:rsidRPr="00F40C61">
        <w:rPr>
          <w:rFonts w:eastAsia="Times New Roman"/>
          <w:b/>
          <w:bCs/>
          <w:color w:val="000000"/>
          <w:sz w:val="36"/>
          <w:szCs w:val="36"/>
          <w:lang w:val="fr-FR"/>
        </w:rPr>
        <w:t xml:space="preserve">lance </w:t>
      </w:r>
      <w:r w:rsidR="00282C31">
        <w:rPr>
          <w:rFonts w:eastAsia="Times New Roman"/>
          <w:b/>
          <w:bCs/>
          <w:color w:val="000000"/>
          <w:sz w:val="36"/>
          <w:szCs w:val="36"/>
          <w:lang w:val="fr-FR"/>
        </w:rPr>
        <w:t xml:space="preserve">en 2021 </w:t>
      </w:r>
      <w:r w:rsidRPr="00F40C61">
        <w:rPr>
          <w:rFonts w:eastAsia="Times New Roman"/>
          <w:b/>
          <w:bCs/>
          <w:color w:val="000000"/>
          <w:sz w:val="36"/>
          <w:szCs w:val="36"/>
          <w:lang w:val="fr-FR"/>
        </w:rPr>
        <w:t xml:space="preserve">une série de webinaires </w:t>
      </w:r>
    </w:p>
    <w:p w14:paraId="66FCE21A" w14:textId="74C28C38" w:rsidR="00F40C61" w:rsidRPr="00F40C61" w:rsidRDefault="00F40C61" w:rsidP="00F40C61">
      <w:pPr>
        <w:spacing w:line="240" w:lineRule="auto"/>
        <w:rPr>
          <w:rFonts w:ascii="Times New Roman" w:eastAsia="Times New Roman" w:hAnsi="Times New Roman" w:cs="Times New Roman"/>
          <w:sz w:val="24"/>
          <w:szCs w:val="24"/>
          <w:lang w:val="fr-FR"/>
        </w:rPr>
      </w:pPr>
    </w:p>
    <w:p w14:paraId="68C1B0A4" w14:textId="15F4D15D" w:rsidR="00F40C61" w:rsidRDefault="00F40C61">
      <w:pPr>
        <w:rPr>
          <w:lang w:val="fr-FR"/>
        </w:rPr>
      </w:pPr>
      <w:r>
        <w:rPr>
          <w:b/>
          <w:noProof/>
          <w:sz w:val="20"/>
          <w:szCs w:val="20"/>
        </w:rPr>
        <mc:AlternateContent>
          <mc:Choice Requires="wps">
            <w:drawing>
              <wp:anchor distT="0" distB="0" distL="114300" distR="114300" simplePos="0" relativeHeight="251662336" behindDoc="1" locked="0" layoutInCell="1" allowOverlap="1" wp14:anchorId="2B87CD8B" wp14:editId="6297BC76">
                <wp:simplePos x="0" y="0"/>
                <wp:positionH relativeFrom="column">
                  <wp:posOffset>0</wp:posOffset>
                </wp:positionH>
                <wp:positionV relativeFrom="paragraph">
                  <wp:posOffset>180089</wp:posOffset>
                </wp:positionV>
                <wp:extent cx="5918392" cy="0"/>
                <wp:effectExtent l="12700" t="12700" r="0" b="12700"/>
                <wp:wrapNone/>
                <wp:docPr id="3" name="Connecteur droit 3"/>
                <wp:cNvGraphicFramePr/>
                <a:graphic xmlns:a="http://schemas.openxmlformats.org/drawingml/2006/main">
                  <a:graphicData uri="http://schemas.microsoft.com/office/word/2010/wordprocessingShape">
                    <wps:wsp>
                      <wps:cNvCnPr/>
                      <wps:spPr>
                        <a:xfrm flipH="1">
                          <a:off x="0" y="0"/>
                          <a:ext cx="5918392" cy="0"/>
                        </a:xfrm>
                        <a:prstGeom prst="line">
                          <a:avLst/>
                        </a:prstGeom>
                        <a:ln>
                          <a:solidFill>
                            <a:srgbClr val="B5392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2C929C7B" id="Connecteur droit 3" o:spid="_x0000_s1026" style="position:absolute;flip:x;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2pt" to="466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" strokecolor="#b53926" strokeweight="2pt"/>
            </w:pict>
          </mc:Fallback>
        </mc:AlternateContent>
      </w:r>
    </w:p>
    <w:p w14:paraId="23FE5CD5" w14:textId="3B29056C" w:rsidR="0057214B" w:rsidRDefault="0057214B" w:rsidP="00F40C61">
      <w:pPr>
        <w:spacing w:line="240" w:lineRule="auto"/>
        <w:jc w:val="both"/>
        <w:rPr>
          <w:lang w:val="fr-FR"/>
        </w:rPr>
      </w:pPr>
    </w:p>
    <w:p w14:paraId="2FC1D9C6" w14:textId="77777777" w:rsidR="00835965" w:rsidRDefault="00835965" w:rsidP="00F40C61">
      <w:pPr>
        <w:spacing w:line="240" w:lineRule="auto"/>
        <w:jc w:val="both"/>
        <w:rPr>
          <w:rFonts w:eastAsia="Times New Roman"/>
          <w:b/>
          <w:bCs/>
          <w:color w:val="000000"/>
          <w:sz w:val="24"/>
          <w:szCs w:val="24"/>
          <w:lang w:val="fr-FR"/>
        </w:rPr>
      </w:pPr>
    </w:p>
    <w:p w14:paraId="5183A8D4" w14:textId="77777777" w:rsidR="0057214B" w:rsidRDefault="0057214B" w:rsidP="00F40C61">
      <w:pPr>
        <w:spacing w:line="240" w:lineRule="auto"/>
        <w:jc w:val="both"/>
        <w:rPr>
          <w:rFonts w:eastAsia="Times New Roman"/>
          <w:b/>
          <w:bCs/>
          <w:color w:val="000000"/>
          <w:sz w:val="24"/>
          <w:szCs w:val="24"/>
          <w:lang w:val="fr-FR"/>
        </w:rPr>
      </w:pPr>
    </w:p>
    <w:p w14:paraId="55922A98" w14:textId="01C68BAB" w:rsidR="0057214B" w:rsidRDefault="00F40C61" w:rsidP="0057214B">
      <w:pPr>
        <w:pStyle w:val="Sansinterligne"/>
        <w:jc w:val="both"/>
        <w:rPr>
          <w:b/>
          <w:bCs/>
          <w:sz w:val="24"/>
          <w:szCs w:val="24"/>
          <w:lang w:val="fr-FR"/>
        </w:rPr>
      </w:pPr>
      <w:r>
        <w:rPr>
          <w:lang w:val="fr-FR"/>
        </w:rPr>
        <w:br/>
      </w:r>
      <w:r w:rsidR="00282C31">
        <w:rPr>
          <w:b/>
          <w:bCs/>
          <w:sz w:val="24"/>
          <w:szCs w:val="24"/>
          <w:lang w:val="fr-FR"/>
        </w:rPr>
        <w:t>L</w:t>
      </w:r>
      <w:r w:rsidRPr="0057214B">
        <w:rPr>
          <w:b/>
          <w:bCs/>
          <w:sz w:val="24"/>
          <w:szCs w:val="24"/>
          <w:lang w:val="fr-FR"/>
        </w:rPr>
        <w:t xml:space="preserve">e </w:t>
      </w:r>
      <w:r w:rsidR="00684811" w:rsidRPr="0057214B">
        <w:rPr>
          <w:b/>
          <w:bCs/>
          <w:sz w:val="24"/>
          <w:szCs w:val="24"/>
          <w:lang w:val="fr-FR"/>
        </w:rPr>
        <w:t xml:space="preserve">Fonds pour l’Insertion des Personnes Handicapées dans la Fonction Publique (FIPHFP) </w:t>
      </w:r>
      <w:r w:rsidR="00282C31">
        <w:rPr>
          <w:b/>
          <w:bCs/>
          <w:sz w:val="24"/>
          <w:szCs w:val="24"/>
          <w:lang w:val="fr-FR"/>
        </w:rPr>
        <w:t>via son maillage territorial, accompagne au plus près les employeurs publics aux côtés de nombreux partenaires</w:t>
      </w:r>
      <w:r w:rsidRPr="0057214B">
        <w:rPr>
          <w:b/>
          <w:bCs/>
          <w:sz w:val="24"/>
          <w:szCs w:val="24"/>
          <w:lang w:val="fr-FR"/>
        </w:rPr>
        <w:t xml:space="preserve">. </w:t>
      </w:r>
    </w:p>
    <w:p w14:paraId="38E8E029" w14:textId="6712EEE3" w:rsidR="00282C31" w:rsidRDefault="00282C31" w:rsidP="0057214B">
      <w:pPr>
        <w:pStyle w:val="Sansinterligne"/>
        <w:jc w:val="both"/>
        <w:rPr>
          <w:b/>
          <w:bCs/>
          <w:sz w:val="24"/>
          <w:szCs w:val="24"/>
          <w:lang w:val="fr-FR"/>
        </w:rPr>
      </w:pPr>
      <w:r>
        <w:rPr>
          <w:b/>
          <w:bCs/>
          <w:sz w:val="24"/>
          <w:szCs w:val="24"/>
          <w:lang w:val="fr-FR"/>
        </w:rPr>
        <w:t>Dans chaque région, le Directeur Territorial au Handicap peut s’appuyer sur son Handi-Pacte pour proposer des actions régionales.</w:t>
      </w:r>
    </w:p>
    <w:p w14:paraId="440C3B07" w14:textId="205A7510" w:rsidR="00F40C61" w:rsidRPr="0057214B" w:rsidRDefault="00282C31" w:rsidP="0057214B">
      <w:pPr>
        <w:pStyle w:val="Sansinterligne"/>
        <w:jc w:val="both"/>
        <w:rPr>
          <w:b/>
          <w:bCs/>
          <w:sz w:val="24"/>
          <w:szCs w:val="24"/>
          <w:lang w:val="fr-FR"/>
        </w:rPr>
      </w:pPr>
      <w:r>
        <w:rPr>
          <w:b/>
          <w:bCs/>
          <w:sz w:val="24"/>
          <w:szCs w:val="24"/>
          <w:lang w:val="fr-FR"/>
        </w:rPr>
        <w:t>Cette année, avec le lancement du nouveau marché Handi-Pacte</w:t>
      </w:r>
      <w:r w:rsidR="00466589">
        <w:rPr>
          <w:b/>
          <w:bCs/>
          <w:sz w:val="24"/>
          <w:szCs w:val="24"/>
          <w:lang w:val="fr-FR"/>
        </w:rPr>
        <w:t xml:space="preserve"> 2021-2023</w:t>
      </w:r>
      <w:r>
        <w:rPr>
          <w:b/>
          <w:bCs/>
          <w:sz w:val="24"/>
          <w:szCs w:val="24"/>
          <w:lang w:val="fr-FR"/>
        </w:rPr>
        <w:t>, les DTH ont allié leurs forces pour proposer une série de webinaires à dimension nationale</w:t>
      </w:r>
      <w:r w:rsidR="00F40C61" w:rsidRPr="0057214B">
        <w:rPr>
          <w:b/>
          <w:bCs/>
          <w:sz w:val="24"/>
          <w:szCs w:val="24"/>
          <w:lang w:val="fr-FR"/>
        </w:rPr>
        <w:t xml:space="preserve"> sur des thématiques en lien avec le handicap et l’emploi.</w:t>
      </w:r>
    </w:p>
    <w:p w14:paraId="43DFD77A" w14:textId="703C27C6" w:rsidR="00F40C61" w:rsidRDefault="00F40C61" w:rsidP="0057214B">
      <w:pPr>
        <w:jc w:val="both"/>
        <w:rPr>
          <w:lang w:val="fr-FR"/>
        </w:rPr>
      </w:pPr>
    </w:p>
    <w:p w14:paraId="27A7F56D" w14:textId="77777777" w:rsidR="0057214B" w:rsidRDefault="0057214B">
      <w:pPr>
        <w:rPr>
          <w:lang w:val="fr-FR"/>
        </w:rPr>
      </w:pPr>
    </w:p>
    <w:p w14:paraId="5761A0C4" w14:textId="65AF0E69" w:rsidR="00F40C61" w:rsidRPr="0057214B" w:rsidRDefault="00F40C61" w:rsidP="0057214B">
      <w:pPr>
        <w:pStyle w:val="Sansinterligne"/>
        <w:rPr>
          <w:b/>
          <w:bCs/>
          <w:color w:val="C00000"/>
          <w:sz w:val="28"/>
          <w:szCs w:val="28"/>
          <w:lang w:val="fr-FR"/>
        </w:rPr>
      </w:pPr>
      <w:r w:rsidRPr="0057214B">
        <w:rPr>
          <w:b/>
          <w:bCs/>
          <w:color w:val="C00000"/>
          <w:sz w:val="28"/>
          <w:szCs w:val="28"/>
          <w:lang w:val="fr-FR"/>
        </w:rPr>
        <w:t>Assurer une présence</w:t>
      </w:r>
      <w:r w:rsidR="00282C31">
        <w:rPr>
          <w:b/>
          <w:bCs/>
          <w:color w:val="C00000"/>
          <w:sz w:val="28"/>
          <w:szCs w:val="28"/>
          <w:lang w:val="fr-FR"/>
        </w:rPr>
        <w:t xml:space="preserve"> et un accompagnement</w:t>
      </w:r>
      <w:r w:rsidRPr="0057214B">
        <w:rPr>
          <w:b/>
          <w:bCs/>
          <w:color w:val="C00000"/>
          <w:sz w:val="28"/>
          <w:szCs w:val="28"/>
          <w:lang w:val="fr-FR"/>
        </w:rPr>
        <w:t xml:space="preserve"> fort</w:t>
      </w:r>
      <w:r w:rsidR="00282C31">
        <w:rPr>
          <w:b/>
          <w:bCs/>
          <w:color w:val="C00000"/>
          <w:sz w:val="28"/>
          <w:szCs w:val="28"/>
          <w:lang w:val="fr-FR"/>
        </w:rPr>
        <w:t>s</w:t>
      </w:r>
      <w:r w:rsidRPr="0057214B">
        <w:rPr>
          <w:b/>
          <w:bCs/>
          <w:color w:val="C00000"/>
          <w:sz w:val="28"/>
          <w:szCs w:val="28"/>
          <w:lang w:val="fr-FR"/>
        </w:rPr>
        <w:t xml:space="preserve"> </w:t>
      </w:r>
    </w:p>
    <w:p w14:paraId="3A246A3A" w14:textId="77777777" w:rsidR="0057214B" w:rsidRDefault="0057214B" w:rsidP="00F40C61">
      <w:pPr>
        <w:spacing w:line="240" w:lineRule="auto"/>
        <w:jc w:val="both"/>
        <w:rPr>
          <w:rFonts w:eastAsia="Times New Roman"/>
          <w:color w:val="000000"/>
          <w:sz w:val="23"/>
          <w:szCs w:val="23"/>
          <w:lang w:val="fr-FR"/>
        </w:rPr>
      </w:pPr>
    </w:p>
    <w:p w14:paraId="61B129D4" w14:textId="55E771EB" w:rsidR="00455472" w:rsidRPr="00835965" w:rsidRDefault="00455472" w:rsidP="00F40C61">
      <w:pPr>
        <w:spacing w:line="240" w:lineRule="auto"/>
        <w:jc w:val="both"/>
        <w:rPr>
          <w:rFonts w:eastAsia="Times New Roman"/>
          <w:color w:val="000000"/>
          <w:lang w:val="fr-FR"/>
        </w:rPr>
      </w:pPr>
      <w:r w:rsidRPr="00835965">
        <w:rPr>
          <w:rFonts w:eastAsia="Times New Roman"/>
          <w:color w:val="000000"/>
          <w:lang w:val="fr-FR"/>
        </w:rPr>
        <w:t xml:space="preserve">Le FIPHFP propose dans les territoires, via les DTH et leur </w:t>
      </w:r>
      <w:hyperlink r:id="rId8" w:history="1">
        <w:r w:rsidRPr="001B57C2">
          <w:rPr>
            <w:rStyle w:val="Lienhypertexte"/>
            <w:rFonts w:eastAsia="Times New Roman"/>
            <w:lang w:val="fr-FR"/>
          </w:rPr>
          <w:t>Handi-</w:t>
        </w:r>
        <w:r w:rsidR="001B57C2" w:rsidRPr="001B57C2">
          <w:rPr>
            <w:rStyle w:val="Lienhypertexte"/>
            <w:rFonts w:eastAsia="Times New Roman"/>
            <w:lang w:val="fr-FR"/>
          </w:rPr>
          <w:t>Pacte</w:t>
        </w:r>
      </w:hyperlink>
      <w:r w:rsidR="00466589" w:rsidRPr="00835965">
        <w:rPr>
          <w:rFonts w:eastAsia="Times New Roman"/>
          <w:color w:val="000000"/>
          <w:lang w:val="fr-FR"/>
        </w:rPr>
        <w:t xml:space="preserve"> </w:t>
      </w:r>
      <w:r w:rsidRPr="00835965">
        <w:rPr>
          <w:rFonts w:eastAsia="Times New Roman"/>
          <w:color w:val="000000"/>
          <w:lang w:val="fr-FR"/>
        </w:rPr>
        <w:t xml:space="preserve">une présence forte. Ils animent le réseau des acteurs publics du handicap en proposant un plan d’actions alliant des échanges de pratiques et des mises en relation des acteurs. </w:t>
      </w:r>
    </w:p>
    <w:p w14:paraId="3448AB49" w14:textId="77777777" w:rsidR="00455472" w:rsidRPr="00835965" w:rsidRDefault="00455472" w:rsidP="00F40C61">
      <w:pPr>
        <w:spacing w:line="240" w:lineRule="auto"/>
        <w:jc w:val="both"/>
        <w:rPr>
          <w:rFonts w:eastAsia="Times New Roman"/>
          <w:color w:val="000000"/>
          <w:lang w:val="fr-FR"/>
        </w:rPr>
      </w:pPr>
    </w:p>
    <w:p w14:paraId="5DBD83F7" w14:textId="73FB3E3E" w:rsidR="0057214B" w:rsidRPr="00835965" w:rsidRDefault="00455472" w:rsidP="00455472">
      <w:pPr>
        <w:spacing w:line="240" w:lineRule="auto"/>
        <w:jc w:val="both"/>
        <w:rPr>
          <w:rFonts w:eastAsia="Times New Roman"/>
          <w:color w:val="000000"/>
          <w:lang w:val="fr-FR"/>
        </w:rPr>
      </w:pPr>
      <w:r w:rsidRPr="00835965">
        <w:rPr>
          <w:rFonts w:eastAsia="Times New Roman"/>
          <w:color w:val="000000"/>
          <w:lang w:val="fr-FR"/>
        </w:rPr>
        <w:t>Cette série de webinaires</w:t>
      </w:r>
      <w:r w:rsidR="00466589" w:rsidRPr="00835965">
        <w:rPr>
          <w:rFonts w:eastAsia="Times New Roman"/>
          <w:color w:val="000000"/>
          <w:lang w:val="fr-FR"/>
        </w:rPr>
        <w:t>, à dimension nationale,</w:t>
      </w:r>
      <w:r w:rsidRPr="00835965">
        <w:rPr>
          <w:rFonts w:eastAsia="Times New Roman"/>
          <w:color w:val="000000"/>
          <w:lang w:val="fr-FR"/>
        </w:rPr>
        <w:t xml:space="preserve"> </w:t>
      </w:r>
      <w:r w:rsidR="00466589" w:rsidRPr="00835965">
        <w:rPr>
          <w:rFonts w:eastAsia="Times New Roman"/>
          <w:color w:val="000000"/>
          <w:lang w:val="fr-FR"/>
        </w:rPr>
        <w:t>vient compléter l</w:t>
      </w:r>
      <w:r w:rsidRPr="00835965">
        <w:rPr>
          <w:rFonts w:eastAsia="Times New Roman"/>
          <w:color w:val="000000"/>
          <w:lang w:val="fr-FR"/>
        </w:rPr>
        <w:t xml:space="preserve">es actions de formation et d’information </w:t>
      </w:r>
      <w:r w:rsidR="00466589" w:rsidRPr="00835965">
        <w:rPr>
          <w:rFonts w:eastAsia="Times New Roman"/>
          <w:color w:val="000000"/>
          <w:lang w:val="fr-FR"/>
        </w:rPr>
        <w:t>proposées dans les plans d’actions régionaux</w:t>
      </w:r>
      <w:r w:rsidRPr="00835965">
        <w:rPr>
          <w:rFonts w:eastAsia="Times New Roman"/>
          <w:color w:val="000000"/>
          <w:lang w:val="fr-FR"/>
        </w:rPr>
        <w:t>.</w:t>
      </w:r>
    </w:p>
    <w:p w14:paraId="4AF20319" w14:textId="416DA3D9" w:rsidR="0057214B" w:rsidRDefault="0057214B">
      <w:pPr>
        <w:rPr>
          <w:lang w:val="fr-FR"/>
        </w:rPr>
      </w:pPr>
    </w:p>
    <w:p w14:paraId="26339B38" w14:textId="77777777" w:rsidR="0057214B" w:rsidRDefault="0057214B">
      <w:pPr>
        <w:rPr>
          <w:lang w:val="fr-FR"/>
        </w:rPr>
      </w:pPr>
    </w:p>
    <w:p w14:paraId="226FD1A5" w14:textId="228C3A79" w:rsidR="00F40C61" w:rsidRPr="0057214B" w:rsidRDefault="00F40C61" w:rsidP="0057214B">
      <w:pPr>
        <w:pStyle w:val="Sansinterligne"/>
        <w:rPr>
          <w:b/>
          <w:bCs/>
          <w:color w:val="C00000"/>
          <w:sz w:val="28"/>
          <w:szCs w:val="28"/>
          <w:lang w:val="fr-FR"/>
        </w:rPr>
      </w:pPr>
      <w:r w:rsidRPr="0057214B">
        <w:rPr>
          <w:b/>
          <w:bCs/>
          <w:color w:val="C00000"/>
          <w:sz w:val="28"/>
          <w:szCs w:val="28"/>
          <w:lang w:val="fr-FR"/>
        </w:rPr>
        <w:t>1</w:t>
      </w:r>
      <w:r w:rsidR="00282C31">
        <w:rPr>
          <w:b/>
          <w:bCs/>
          <w:color w:val="C00000"/>
          <w:sz w:val="28"/>
          <w:szCs w:val="28"/>
          <w:lang w:val="fr-FR"/>
        </w:rPr>
        <w:t>5</w:t>
      </w:r>
      <w:r w:rsidRPr="0057214B">
        <w:rPr>
          <w:b/>
          <w:bCs/>
          <w:color w:val="C00000"/>
          <w:sz w:val="28"/>
          <w:szCs w:val="28"/>
          <w:lang w:val="fr-FR"/>
        </w:rPr>
        <w:t xml:space="preserve"> webinaires abordant des thèmes essentiels à l’insertion </w:t>
      </w:r>
      <w:r w:rsidR="00282C31">
        <w:rPr>
          <w:b/>
          <w:bCs/>
          <w:color w:val="C00000"/>
          <w:sz w:val="28"/>
          <w:szCs w:val="28"/>
          <w:lang w:val="fr-FR"/>
        </w:rPr>
        <w:t xml:space="preserve">et au maintien en </w:t>
      </w:r>
      <w:r w:rsidRPr="0057214B">
        <w:rPr>
          <w:b/>
          <w:bCs/>
          <w:color w:val="C00000"/>
          <w:sz w:val="28"/>
          <w:szCs w:val="28"/>
          <w:lang w:val="fr-FR"/>
        </w:rPr>
        <w:t>emploi des personnes en situation de handicap</w:t>
      </w:r>
    </w:p>
    <w:p w14:paraId="01198369" w14:textId="77777777" w:rsidR="0057214B" w:rsidRDefault="0057214B" w:rsidP="0057214B">
      <w:pPr>
        <w:pStyle w:val="Sansinterligne"/>
        <w:rPr>
          <w:lang w:val="fr-FR"/>
        </w:rPr>
      </w:pPr>
    </w:p>
    <w:p w14:paraId="30E17B69" w14:textId="478FBA46" w:rsidR="00F40C61" w:rsidRPr="00835965" w:rsidRDefault="00F40C61" w:rsidP="0057214B">
      <w:pPr>
        <w:pStyle w:val="Sansinterligne"/>
        <w:rPr>
          <w:lang w:val="fr-FR"/>
        </w:rPr>
      </w:pPr>
      <w:r w:rsidRPr="00835965">
        <w:rPr>
          <w:lang w:val="fr-FR"/>
        </w:rPr>
        <w:t xml:space="preserve">Forts d’une première expérience positive d’organisation de webinaires </w:t>
      </w:r>
      <w:r w:rsidR="00885A73" w:rsidRPr="00835965">
        <w:rPr>
          <w:lang w:val="fr-FR"/>
        </w:rPr>
        <w:t xml:space="preserve">interrégionaux </w:t>
      </w:r>
      <w:r w:rsidRPr="00835965">
        <w:rPr>
          <w:lang w:val="fr-FR"/>
        </w:rPr>
        <w:t>réalisés en 2020</w:t>
      </w:r>
      <w:r w:rsidR="0057214B" w:rsidRPr="00835965">
        <w:rPr>
          <w:lang w:val="fr-FR"/>
        </w:rPr>
        <w:t xml:space="preserve"> </w:t>
      </w:r>
      <w:r w:rsidR="00885A73" w:rsidRPr="00835965">
        <w:rPr>
          <w:lang w:val="fr-FR"/>
        </w:rPr>
        <w:t>et notamment ceux pour</w:t>
      </w:r>
      <w:r w:rsidR="0057214B" w:rsidRPr="00835965">
        <w:rPr>
          <w:lang w:val="fr-FR"/>
        </w:rPr>
        <w:t xml:space="preserve"> le </w:t>
      </w:r>
      <w:hyperlink r:id="rId9" w:history="1">
        <w:r w:rsidR="0057214B" w:rsidRPr="001B57C2">
          <w:rPr>
            <w:rStyle w:val="Lienhypertexte"/>
            <w:lang w:val="fr-FR"/>
          </w:rPr>
          <w:t>Tour de France de l’Apprentissage</w:t>
        </w:r>
      </w:hyperlink>
      <w:r w:rsidR="001B57C2">
        <w:rPr>
          <w:lang w:val="fr-FR"/>
        </w:rPr>
        <w:t xml:space="preserve">, </w:t>
      </w:r>
      <w:r w:rsidR="00466589" w:rsidRPr="00835965">
        <w:rPr>
          <w:lang w:val="fr-FR"/>
        </w:rPr>
        <w:t>le FIPHFP a</w:t>
      </w:r>
      <w:r w:rsidRPr="00835965">
        <w:rPr>
          <w:lang w:val="fr-FR"/>
        </w:rPr>
        <w:t xml:space="preserve"> souhaité pérenniser cette dynamique. </w:t>
      </w:r>
      <w:r w:rsidR="00885A73" w:rsidRPr="00835965">
        <w:rPr>
          <w:lang w:val="fr-FR"/>
        </w:rPr>
        <w:t>T</w:t>
      </w:r>
      <w:r w:rsidRPr="00835965">
        <w:rPr>
          <w:lang w:val="fr-FR"/>
        </w:rPr>
        <w:t xml:space="preserve">ous les 15 jours à partir d’avril 2021 un </w:t>
      </w:r>
      <w:proofErr w:type="gramStart"/>
      <w:r w:rsidRPr="00835965">
        <w:rPr>
          <w:lang w:val="fr-FR"/>
        </w:rPr>
        <w:t>webinaire</w:t>
      </w:r>
      <w:proofErr w:type="gramEnd"/>
      <w:r w:rsidRPr="00835965">
        <w:rPr>
          <w:lang w:val="fr-FR"/>
        </w:rPr>
        <w:t xml:space="preserve"> abordant une thématique précise liée à l’emploi </w:t>
      </w:r>
      <w:r w:rsidR="00466589" w:rsidRPr="00835965">
        <w:rPr>
          <w:lang w:val="fr-FR"/>
        </w:rPr>
        <w:t xml:space="preserve">des personnes en situation de </w:t>
      </w:r>
      <w:r w:rsidRPr="00835965">
        <w:rPr>
          <w:lang w:val="fr-FR"/>
        </w:rPr>
        <w:t>handicap</w:t>
      </w:r>
      <w:r w:rsidR="00466589" w:rsidRPr="00835965">
        <w:rPr>
          <w:lang w:val="fr-FR"/>
        </w:rPr>
        <w:t>,</w:t>
      </w:r>
      <w:r w:rsidR="00885A73" w:rsidRPr="00835965">
        <w:rPr>
          <w:lang w:val="fr-FR"/>
        </w:rPr>
        <w:t xml:space="preserve"> </w:t>
      </w:r>
      <w:r w:rsidR="00466589" w:rsidRPr="00835965">
        <w:rPr>
          <w:lang w:val="fr-FR"/>
        </w:rPr>
        <w:t xml:space="preserve">dans la fonction publique, </w:t>
      </w:r>
      <w:r w:rsidR="00885A73" w:rsidRPr="00835965">
        <w:rPr>
          <w:lang w:val="fr-FR"/>
        </w:rPr>
        <w:t>sera proposé.</w:t>
      </w:r>
    </w:p>
    <w:p w14:paraId="748A6DC5" w14:textId="77777777" w:rsidR="00466589" w:rsidRPr="00835965" w:rsidRDefault="00466589" w:rsidP="0057214B">
      <w:pPr>
        <w:pStyle w:val="Sansinterligne"/>
        <w:rPr>
          <w:lang w:val="fr-FR"/>
        </w:rPr>
      </w:pPr>
    </w:p>
    <w:p w14:paraId="500E0E67" w14:textId="00CA0E34" w:rsidR="001F0093" w:rsidRDefault="00466589" w:rsidP="0057214B">
      <w:pPr>
        <w:pStyle w:val="Sansinterligne"/>
        <w:rPr>
          <w:b/>
          <w:bCs/>
          <w:color w:val="C00000"/>
          <w:sz w:val="28"/>
          <w:szCs w:val="28"/>
          <w:lang w:val="fr-FR"/>
        </w:rPr>
      </w:pPr>
      <w:r w:rsidRPr="00466589">
        <w:rPr>
          <w:b/>
          <w:bCs/>
          <w:color w:val="C00000"/>
          <w:sz w:val="28"/>
          <w:szCs w:val="28"/>
          <w:lang w:val="fr-FR"/>
        </w:rPr>
        <w:t>Les thèmes abordés :</w:t>
      </w:r>
    </w:p>
    <w:p w14:paraId="628FA2FA" w14:textId="77777777" w:rsidR="00466589" w:rsidRPr="00835965" w:rsidRDefault="00466589" w:rsidP="0057214B">
      <w:pPr>
        <w:pStyle w:val="Sansinterligne"/>
        <w:rPr>
          <w:b/>
          <w:bCs/>
          <w:color w:val="C00000"/>
          <w:sz w:val="18"/>
          <w:szCs w:val="18"/>
          <w:lang w:val="fr-FR"/>
        </w:rPr>
      </w:pPr>
    </w:p>
    <w:p w14:paraId="55B03BD1" w14:textId="78972F89" w:rsidR="001F0093" w:rsidRPr="001F0093" w:rsidRDefault="001F0093" w:rsidP="0057214B">
      <w:pPr>
        <w:pStyle w:val="Sansinterligne"/>
        <w:rPr>
          <w:b/>
          <w:bCs/>
          <w:color w:val="C00000"/>
          <w:sz w:val="24"/>
          <w:szCs w:val="24"/>
          <w:lang w:val="fr-FR"/>
        </w:rPr>
      </w:pPr>
      <w:r w:rsidRPr="001F0093">
        <w:rPr>
          <w:b/>
          <w:bCs/>
          <w:color w:val="C00000"/>
          <w:sz w:val="24"/>
          <w:szCs w:val="24"/>
          <w:lang w:val="fr-FR"/>
        </w:rPr>
        <w:lastRenderedPageBreak/>
        <w:t>Présentation de différentes typologies de handicap et leurs besoins de compensation :</w:t>
      </w:r>
    </w:p>
    <w:p w14:paraId="395E572A" w14:textId="271167D1" w:rsidR="001F0093" w:rsidRPr="00835965" w:rsidRDefault="001F0093" w:rsidP="0057214B">
      <w:pPr>
        <w:pStyle w:val="Sansinterligne"/>
        <w:rPr>
          <w:rFonts w:eastAsia="Times New Roman"/>
          <w:color w:val="000000"/>
          <w:lang w:val="fr-FR"/>
        </w:rPr>
      </w:pPr>
      <w:r w:rsidRPr="00835965">
        <w:rPr>
          <w:rFonts w:eastAsia="Times New Roman"/>
          <w:color w:val="000000"/>
          <w:lang w:val="fr-FR"/>
        </w:rPr>
        <w:t>Handicap auditif et travail </w:t>
      </w:r>
    </w:p>
    <w:p w14:paraId="61C8768B" w14:textId="7CD49DC4" w:rsidR="001F0093" w:rsidRPr="00835965" w:rsidRDefault="001F0093" w:rsidP="0057214B">
      <w:pPr>
        <w:pStyle w:val="Sansinterligne"/>
        <w:rPr>
          <w:rFonts w:eastAsia="Times New Roman"/>
          <w:color w:val="000000"/>
          <w:lang w:val="fr-FR"/>
        </w:rPr>
      </w:pPr>
      <w:r w:rsidRPr="00835965">
        <w:rPr>
          <w:rFonts w:eastAsia="Times New Roman"/>
          <w:color w:val="000000"/>
          <w:lang w:val="fr-FR"/>
        </w:rPr>
        <w:t>Handicap psychique et travail </w:t>
      </w:r>
    </w:p>
    <w:p w14:paraId="03B5603E" w14:textId="26FAF831" w:rsidR="001F0093" w:rsidRPr="00835965" w:rsidRDefault="001F0093" w:rsidP="0057214B">
      <w:pPr>
        <w:pStyle w:val="Sansinterligne"/>
        <w:rPr>
          <w:rFonts w:eastAsia="Times New Roman"/>
          <w:color w:val="000000"/>
          <w:lang w:val="fr-FR"/>
        </w:rPr>
      </w:pPr>
      <w:r w:rsidRPr="00835965">
        <w:rPr>
          <w:rFonts w:eastAsia="Times New Roman"/>
          <w:color w:val="000000"/>
          <w:lang w:val="fr-FR"/>
        </w:rPr>
        <w:t>Handicap moteur et travail </w:t>
      </w:r>
    </w:p>
    <w:p w14:paraId="05103351" w14:textId="598D50CA" w:rsidR="001F0093" w:rsidRPr="00835965" w:rsidRDefault="001F0093" w:rsidP="0057214B">
      <w:pPr>
        <w:pStyle w:val="Sansinterligne"/>
        <w:rPr>
          <w:rFonts w:eastAsia="Times New Roman"/>
          <w:color w:val="000000"/>
          <w:lang w:val="fr-FR"/>
        </w:rPr>
      </w:pPr>
    </w:p>
    <w:p w14:paraId="1D612F39" w14:textId="660C01D6" w:rsidR="001F0093" w:rsidRPr="001F0093" w:rsidRDefault="001F0093" w:rsidP="0057214B">
      <w:pPr>
        <w:pStyle w:val="Sansinterligne"/>
        <w:rPr>
          <w:b/>
          <w:bCs/>
          <w:color w:val="C00000"/>
          <w:sz w:val="24"/>
          <w:szCs w:val="24"/>
          <w:lang w:val="fr-FR"/>
        </w:rPr>
      </w:pPr>
      <w:r w:rsidRPr="001F0093">
        <w:rPr>
          <w:b/>
          <w:bCs/>
          <w:color w:val="C00000"/>
          <w:sz w:val="24"/>
          <w:szCs w:val="24"/>
          <w:lang w:val="fr-FR"/>
        </w:rPr>
        <w:t>Les outils et dispositifs locaux :</w:t>
      </w:r>
    </w:p>
    <w:p w14:paraId="75AF6E6B" w14:textId="63F54934" w:rsidR="001F0093" w:rsidRDefault="001F0093" w:rsidP="0057214B">
      <w:pPr>
        <w:pStyle w:val="Sansinterligne"/>
        <w:rPr>
          <w:rFonts w:eastAsia="Times New Roman"/>
          <w:color w:val="000000"/>
          <w:sz w:val="23"/>
          <w:szCs w:val="23"/>
          <w:lang w:val="fr-FR"/>
        </w:rPr>
      </w:pPr>
      <w:r w:rsidRPr="001F0093">
        <w:rPr>
          <w:rFonts w:eastAsia="Times New Roman"/>
          <w:color w:val="000000"/>
          <w:sz w:val="23"/>
          <w:szCs w:val="23"/>
          <w:lang w:val="fr-FR"/>
        </w:rPr>
        <w:t>L</w:t>
      </w:r>
      <w:r>
        <w:rPr>
          <w:rFonts w:eastAsia="Times New Roman"/>
          <w:color w:val="000000"/>
          <w:sz w:val="23"/>
          <w:szCs w:val="23"/>
          <w:lang w:val="fr-FR"/>
        </w:rPr>
        <w:t>’offre de service du</w:t>
      </w:r>
      <w:r w:rsidRPr="001F0093">
        <w:rPr>
          <w:rFonts w:eastAsia="Times New Roman"/>
          <w:color w:val="000000"/>
          <w:sz w:val="23"/>
          <w:szCs w:val="23"/>
          <w:lang w:val="fr-FR"/>
        </w:rPr>
        <w:t xml:space="preserve"> dispositif d’emploi accompagné</w:t>
      </w:r>
    </w:p>
    <w:p w14:paraId="260279D0" w14:textId="182D7647" w:rsidR="001F0093" w:rsidRDefault="001F0093" w:rsidP="0057214B">
      <w:pPr>
        <w:pStyle w:val="Sansinterligne"/>
        <w:rPr>
          <w:rFonts w:eastAsia="Times New Roman"/>
          <w:color w:val="000000"/>
          <w:sz w:val="23"/>
          <w:szCs w:val="23"/>
          <w:lang w:val="fr-FR"/>
        </w:rPr>
      </w:pPr>
      <w:r>
        <w:rPr>
          <w:rFonts w:eastAsia="Times New Roman"/>
          <w:color w:val="000000"/>
          <w:sz w:val="23"/>
          <w:szCs w:val="23"/>
          <w:lang w:val="fr-FR"/>
        </w:rPr>
        <w:t>Les nouveaux outils de sensibilisation</w:t>
      </w:r>
    </w:p>
    <w:p w14:paraId="231F3306" w14:textId="28E353FF" w:rsidR="001F0093" w:rsidRDefault="001F0093" w:rsidP="0057214B">
      <w:pPr>
        <w:pStyle w:val="Sansinterligne"/>
        <w:rPr>
          <w:rFonts w:eastAsia="Times New Roman"/>
          <w:color w:val="000000"/>
          <w:sz w:val="23"/>
          <w:szCs w:val="23"/>
          <w:lang w:val="fr-FR"/>
        </w:rPr>
      </w:pPr>
      <w:r>
        <w:rPr>
          <w:rFonts w:eastAsia="Times New Roman"/>
          <w:color w:val="000000"/>
          <w:sz w:val="23"/>
          <w:szCs w:val="23"/>
          <w:lang w:val="fr-FR"/>
        </w:rPr>
        <w:t>L</w:t>
      </w:r>
      <w:r w:rsidR="00466589">
        <w:rPr>
          <w:rFonts w:eastAsia="Times New Roman"/>
          <w:color w:val="000000"/>
          <w:sz w:val="23"/>
          <w:szCs w:val="23"/>
          <w:lang w:val="fr-FR"/>
        </w:rPr>
        <w:t>’offre de service des</w:t>
      </w:r>
      <w:r>
        <w:rPr>
          <w:rFonts w:eastAsia="Times New Roman"/>
          <w:color w:val="000000"/>
          <w:sz w:val="23"/>
          <w:szCs w:val="23"/>
          <w:lang w:val="fr-FR"/>
        </w:rPr>
        <w:t xml:space="preserve"> Cap emploi</w:t>
      </w:r>
    </w:p>
    <w:p w14:paraId="617B46F0" w14:textId="1AB8B465" w:rsidR="001F0093" w:rsidRDefault="001F0093" w:rsidP="0057214B">
      <w:pPr>
        <w:pStyle w:val="Sansinterligne"/>
        <w:rPr>
          <w:rFonts w:eastAsia="Times New Roman"/>
          <w:color w:val="000000"/>
          <w:sz w:val="23"/>
          <w:szCs w:val="23"/>
          <w:lang w:val="fr-FR"/>
        </w:rPr>
      </w:pPr>
      <w:r>
        <w:rPr>
          <w:rFonts w:eastAsia="Times New Roman"/>
          <w:color w:val="000000"/>
          <w:sz w:val="23"/>
          <w:szCs w:val="23"/>
          <w:lang w:val="fr-FR"/>
        </w:rPr>
        <w:t>Le service civique</w:t>
      </w:r>
    </w:p>
    <w:p w14:paraId="3AED48DB" w14:textId="4898937A" w:rsidR="001F0093" w:rsidRDefault="001F0093" w:rsidP="0057214B">
      <w:pPr>
        <w:pStyle w:val="Sansinterligne"/>
        <w:rPr>
          <w:rFonts w:eastAsia="Times New Roman"/>
          <w:color w:val="000000"/>
          <w:sz w:val="23"/>
          <w:szCs w:val="23"/>
          <w:lang w:val="fr-FR"/>
        </w:rPr>
      </w:pPr>
      <w:r>
        <w:rPr>
          <w:rFonts w:eastAsia="Times New Roman"/>
          <w:color w:val="000000"/>
          <w:sz w:val="23"/>
          <w:szCs w:val="23"/>
          <w:lang w:val="fr-FR"/>
        </w:rPr>
        <w:t>L’</w:t>
      </w:r>
      <w:r w:rsidR="003A6DA4">
        <w:rPr>
          <w:rFonts w:eastAsia="Times New Roman"/>
          <w:color w:val="000000"/>
          <w:sz w:val="23"/>
          <w:szCs w:val="23"/>
          <w:lang w:val="fr-FR"/>
        </w:rPr>
        <w:t>offre de service de l’</w:t>
      </w:r>
      <w:r>
        <w:rPr>
          <w:rFonts w:eastAsia="Times New Roman"/>
          <w:color w:val="000000"/>
          <w:sz w:val="23"/>
          <w:szCs w:val="23"/>
          <w:lang w:val="fr-FR"/>
        </w:rPr>
        <w:t>apprentissage</w:t>
      </w:r>
    </w:p>
    <w:p w14:paraId="619D9737" w14:textId="75BEF776" w:rsidR="001F0093" w:rsidRPr="00835965" w:rsidRDefault="001F0093" w:rsidP="0057214B">
      <w:pPr>
        <w:pStyle w:val="Sansinterligne"/>
        <w:rPr>
          <w:rFonts w:eastAsia="Times New Roman"/>
          <w:color w:val="000000"/>
          <w:lang w:val="fr-FR"/>
        </w:rPr>
      </w:pPr>
    </w:p>
    <w:p w14:paraId="3A286BF2" w14:textId="273B0173" w:rsidR="001F0093" w:rsidRPr="001F0093" w:rsidRDefault="001F0093" w:rsidP="0057214B">
      <w:pPr>
        <w:pStyle w:val="Sansinterligne"/>
        <w:rPr>
          <w:b/>
          <w:bCs/>
          <w:color w:val="C00000"/>
          <w:sz w:val="24"/>
          <w:szCs w:val="24"/>
          <w:lang w:val="fr-FR"/>
        </w:rPr>
      </w:pPr>
      <w:r w:rsidRPr="001F0093">
        <w:rPr>
          <w:b/>
          <w:bCs/>
          <w:color w:val="C00000"/>
          <w:sz w:val="24"/>
          <w:szCs w:val="24"/>
          <w:lang w:val="fr-FR"/>
        </w:rPr>
        <w:t>Les thèmes d’actualité :</w:t>
      </w:r>
    </w:p>
    <w:p w14:paraId="1DB37278" w14:textId="013EF0F8" w:rsidR="001F0093" w:rsidRPr="00835965" w:rsidRDefault="001F0093" w:rsidP="0057214B">
      <w:pPr>
        <w:pStyle w:val="Sansinterligne"/>
        <w:rPr>
          <w:rFonts w:eastAsia="Times New Roman"/>
          <w:color w:val="000000"/>
          <w:lang w:val="fr-FR"/>
        </w:rPr>
      </w:pPr>
      <w:r w:rsidRPr="00835965">
        <w:rPr>
          <w:rFonts w:eastAsia="Times New Roman"/>
          <w:color w:val="000000"/>
          <w:lang w:val="fr-FR"/>
        </w:rPr>
        <w:t>Handicap et télétravail : mise en place de nouvelles organisations</w:t>
      </w:r>
    </w:p>
    <w:p w14:paraId="66AF1330" w14:textId="3B59227B" w:rsidR="001F0093" w:rsidRPr="00835965" w:rsidRDefault="001F0093" w:rsidP="0057214B">
      <w:pPr>
        <w:pStyle w:val="Sansinterligne"/>
        <w:rPr>
          <w:rFonts w:eastAsia="Times New Roman"/>
          <w:color w:val="000000"/>
          <w:lang w:val="fr-FR"/>
        </w:rPr>
      </w:pPr>
      <w:r w:rsidRPr="00835965">
        <w:rPr>
          <w:rFonts w:eastAsia="Times New Roman"/>
          <w:color w:val="000000"/>
          <w:lang w:val="fr-FR"/>
        </w:rPr>
        <w:t>La médecine du travail et médecine de prévention</w:t>
      </w:r>
    </w:p>
    <w:p w14:paraId="658C9B67" w14:textId="4B31C32F" w:rsidR="001F0093" w:rsidRPr="00835965" w:rsidRDefault="001F0093" w:rsidP="0057214B">
      <w:pPr>
        <w:pStyle w:val="Sansinterligne"/>
        <w:rPr>
          <w:rFonts w:eastAsia="Times New Roman"/>
          <w:color w:val="000000"/>
          <w:lang w:val="fr-FR"/>
        </w:rPr>
      </w:pPr>
      <w:r w:rsidRPr="00835965">
        <w:rPr>
          <w:rFonts w:eastAsia="Times New Roman"/>
          <w:color w:val="000000"/>
          <w:lang w:val="fr-FR"/>
        </w:rPr>
        <w:t>L’accessibilité numérique</w:t>
      </w:r>
    </w:p>
    <w:p w14:paraId="4F19C13C" w14:textId="0057B6D6" w:rsidR="001F0093" w:rsidRPr="00835965" w:rsidRDefault="001F0093" w:rsidP="0057214B">
      <w:pPr>
        <w:pStyle w:val="Sansinterligne"/>
        <w:rPr>
          <w:rFonts w:eastAsia="Times New Roman"/>
          <w:color w:val="000000"/>
          <w:lang w:val="fr-FR"/>
        </w:rPr>
      </w:pPr>
      <w:r w:rsidRPr="00835965">
        <w:rPr>
          <w:rFonts w:eastAsia="Times New Roman"/>
          <w:color w:val="000000"/>
          <w:lang w:val="fr-FR"/>
        </w:rPr>
        <w:t>Le reclassement et la PPR</w:t>
      </w:r>
    </w:p>
    <w:p w14:paraId="400DE6BD" w14:textId="2A4DFF9C" w:rsidR="001F0093" w:rsidRPr="00835965" w:rsidRDefault="001F0093" w:rsidP="0057214B">
      <w:pPr>
        <w:pStyle w:val="Sansinterligne"/>
        <w:rPr>
          <w:rFonts w:eastAsia="Times New Roman"/>
          <w:color w:val="000000"/>
          <w:lang w:val="fr-FR"/>
        </w:rPr>
      </w:pPr>
    </w:p>
    <w:p w14:paraId="0D53D007" w14:textId="00B3B750" w:rsidR="00404C8B" w:rsidRPr="00404C8B" w:rsidRDefault="00404C8B" w:rsidP="0057214B">
      <w:pPr>
        <w:pStyle w:val="Sansinterligne"/>
        <w:rPr>
          <w:b/>
          <w:bCs/>
          <w:color w:val="C00000"/>
          <w:sz w:val="24"/>
          <w:szCs w:val="24"/>
          <w:lang w:val="fr-FR"/>
        </w:rPr>
      </w:pPr>
      <w:r w:rsidRPr="00404C8B">
        <w:rPr>
          <w:b/>
          <w:bCs/>
          <w:color w:val="C00000"/>
          <w:sz w:val="24"/>
          <w:szCs w:val="24"/>
          <w:lang w:val="fr-FR"/>
        </w:rPr>
        <w:t>Les outils mobilisables pour instaurer et développer une politique RH inclusive :</w:t>
      </w:r>
    </w:p>
    <w:p w14:paraId="20BCA932" w14:textId="11E9B053" w:rsidR="00404C8B" w:rsidRPr="00835965" w:rsidRDefault="00404C8B" w:rsidP="0057214B">
      <w:pPr>
        <w:pStyle w:val="Sansinterligne"/>
        <w:rPr>
          <w:rFonts w:eastAsia="Times New Roman"/>
          <w:color w:val="000000"/>
          <w:lang w:val="fr-FR"/>
        </w:rPr>
      </w:pPr>
      <w:r w:rsidRPr="00835965">
        <w:rPr>
          <w:rFonts w:eastAsia="Times New Roman"/>
          <w:color w:val="000000"/>
          <w:lang w:val="fr-FR"/>
        </w:rPr>
        <w:t>L’écosystème du maintien dans l’emploi</w:t>
      </w:r>
    </w:p>
    <w:p w14:paraId="4D1E1B0C" w14:textId="12F70CA2" w:rsidR="00404C8B" w:rsidRPr="00835965" w:rsidRDefault="00404C8B" w:rsidP="0057214B">
      <w:pPr>
        <w:pStyle w:val="Sansinterligne"/>
        <w:rPr>
          <w:rFonts w:eastAsia="Times New Roman"/>
          <w:color w:val="000000"/>
          <w:lang w:val="fr-FR"/>
        </w:rPr>
      </w:pPr>
      <w:r w:rsidRPr="00835965">
        <w:rPr>
          <w:rFonts w:eastAsia="Times New Roman"/>
          <w:color w:val="000000"/>
          <w:lang w:val="fr-FR"/>
        </w:rPr>
        <w:t>Les voies de recrutement des TH</w:t>
      </w:r>
    </w:p>
    <w:p w14:paraId="2AAC53DC" w14:textId="4957E35F" w:rsidR="00404C8B" w:rsidRPr="00835965" w:rsidRDefault="00404C8B" w:rsidP="0057214B">
      <w:pPr>
        <w:pStyle w:val="Sansinterligne"/>
        <w:rPr>
          <w:rFonts w:eastAsia="Times New Roman"/>
          <w:color w:val="000000"/>
          <w:lang w:val="fr-FR"/>
        </w:rPr>
      </w:pPr>
      <w:r w:rsidRPr="00835965">
        <w:rPr>
          <w:rFonts w:eastAsia="Times New Roman"/>
          <w:color w:val="000000"/>
          <w:lang w:val="fr-FR"/>
        </w:rPr>
        <w:t>Le conventionnement avec le FIPHFP</w:t>
      </w:r>
    </w:p>
    <w:p w14:paraId="4BBA8AA7" w14:textId="77777777" w:rsidR="00404C8B" w:rsidRPr="00835965" w:rsidRDefault="00404C8B" w:rsidP="0057214B">
      <w:pPr>
        <w:pStyle w:val="Sansinterligne"/>
        <w:rPr>
          <w:rFonts w:eastAsia="Times New Roman"/>
          <w:color w:val="000000"/>
          <w:lang w:val="fr-FR"/>
        </w:rPr>
      </w:pPr>
    </w:p>
    <w:p w14:paraId="638A750B" w14:textId="6D43F8C4" w:rsidR="003A6DA4" w:rsidRPr="00835965" w:rsidRDefault="001B57C2" w:rsidP="00835965">
      <w:pPr>
        <w:pStyle w:val="Sansinterligne"/>
        <w:rPr>
          <w:b/>
          <w:bCs/>
          <w:lang w:val="fr-FR"/>
        </w:rPr>
      </w:pPr>
      <w:hyperlink r:id="rId10" w:history="1">
        <w:r w:rsidR="00885A73" w:rsidRPr="001B57C2">
          <w:rPr>
            <w:rStyle w:val="Lienhypertexte"/>
            <w:lang w:val="fr-FR"/>
          </w:rPr>
          <w:t>Une page dédiée à ces évènement</w:t>
        </w:r>
      </w:hyperlink>
      <w:r w:rsidR="00885A73" w:rsidRPr="00835965">
        <w:rPr>
          <w:lang w:val="fr-FR"/>
        </w:rPr>
        <w:t xml:space="preserve">s sera accessible sur le site du FIPHFP afin de pouvoir </w:t>
      </w:r>
      <w:r w:rsidR="00B15946" w:rsidRPr="00835965">
        <w:rPr>
          <w:lang w:val="fr-FR"/>
        </w:rPr>
        <w:t>s’</w:t>
      </w:r>
      <w:r w:rsidR="00885A73" w:rsidRPr="00835965">
        <w:rPr>
          <w:lang w:val="fr-FR"/>
        </w:rPr>
        <w:t>inscrire</w:t>
      </w:r>
      <w:r>
        <w:rPr>
          <w:lang w:val="fr-FR"/>
        </w:rPr>
        <w:t xml:space="preserve">. </w:t>
      </w:r>
      <w:r w:rsidR="00F40C61" w:rsidRPr="00835965">
        <w:rPr>
          <w:b/>
          <w:bCs/>
          <w:lang w:val="fr-FR"/>
        </w:rPr>
        <w:t xml:space="preserve">Ces contenus seront </w:t>
      </w:r>
      <w:r w:rsidR="00885A73" w:rsidRPr="00835965">
        <w:rPr>
          <w:b/>
          <w:bCs/>
          <w:lang w:val="fr-FR"/>
        </w:rPr>
        <w:t xml:space="preserve">tous disponibles en </w:t>
      </w:r>
      <w:proofErr w:type="spellStart"/>
      <w:r w:rsidR="00885A73" w:rsidRPr="00835965">
        <w:rPr>
          <w:b/>
          <w:bCs/>
          <w:lang w:val="fr-FR"/>
        </w:rPr>
        <w:t>replay</w:t>
      </w:r>
      <w:proofErr w:type="spellEnd"/>
      <w:r w:rsidR="00885A73" w:rsidRPr="00835965">
        <w:rPr>
          <w:b/>
          <w:bCs/>
          <w:lang w:val="fr-FR"/>
        </w:rPr>
        <w:t xml:space="preserve"> sur cette page</w:t>
      </w:r>
      <w:r w:rsidR="00F40C61" w:rsidRPr="00835965">
        <w:rPr>
          <w:b/>
          <w:bCs/>
          <w:lang w:val="fr-FR"/>
        </w:rPr>
        <w:t>.</w:t>
      </w:r>
    </w:p>
    <w:p w14:paraId="6D50FBBA" w14:textId="1891C598" w:rsidR="00835965" w:rsidRDefault="00835965" w:rsidP="00835965">
      <w:pPr>
        <w:pStyle w:val="Sansinterligne"/>
        <w:rPr>
          <w:lang w:val="fr-FR"/>
        </w:rPr>
      </w:pPr>
    </w:p>
    <w:p w14:paraId="2B56265F" w14:textId="77777777" w:rsidR="001B57C2" w:rsidRPr="00835965" w:rsidRDefault="001B57C2" w:rsidP="00835965">
      <w:pPr>
        <w:pStyle w:val="Sansinterligne"/>
        <w:rPr>
          <w:lang w:val="fr-FR"/>
        </w:rPr>
      </w:pPr>
    </w:p>
    <w:p w14:paraId="423F3975" w14:textId="728C975E" w:rsidR="003A6DA4" w:rsidRDefault="003A6DA4" w:rsidP="0057214B">
      <w:pPr>
        <w:pStyle w:val="Sansinterligne"/>
        <w:rPr>
          <w:b/>
          <w:bCs/>
          <w:sz w:val="20"/>
          <w:szCs w:val="20"/>
          <w:lang w:val="fr-FR"/>
        </w:rPr>
      </w:pPr>
      <w:r w:rsidRPr="00885A73">
        <w:rPr>
          <w:b/>
          <w:bCs/>
          <w:color w:val="C00000"/>
          <w:sz w:val="24"/>
          <w:szCs w:val="24"/>
          <w:lang w:val="fr-FR"/>
        </w:rPr>
        <w:t>Vos interlocuteurs en région</w:t>
      </w:r>
      <w:r>
        <w:rPr>
          <w:b/>
          <w:bCs/>
          <w:sz w:val="20"/>
          <w:szCs w:val="20"/>
          <w:lang w:val="fr-FR"/>
        </w:rPr>
        <w:t> :</w:t>
      </w:r>
    </w:p>
    <w:p w14:paraId="626338DC" w14:textId="59F10B08" w:rsidR="00835965" w:rsidRPr="00835965" w:rsidRDefault="001B57C2" w:rsidP="001B57C2">
      <w:pPr>
        <w:pStyle w:val="Sansinterligne"/>
        <w:jc w:val="center"/>
        <w:rPr>
          <w:b/>
          <w:bCs/>
          <w:sz w:val="20"/>
          <w:szCs w:val="20"/>
          <w:lang w:val="fr-FR"/>
        </w:rPr>
      </w:pPr>
      <w:r>
        <w:rPr>
          <w:b/>
          <w:bCs/>
          <w:noProof/>
          <w:sz w:val="20"/>
          <w:szCs w:val="20"/>
          <w:lang w:val="fr-FR"/>
        </w:rPr>
        <w:drawing>
          <wp:inline distT="0" distB="0" distL="0" distR="0" wp14:anchorId="0F4126A6" wp14:editId="32A900D5">
            <wp:extent cx="1974341" cy="2794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te des_DTH_2021_fev.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9380" cy="2801131"/>
                    </a:xfrm>
                    <a:prstGeom prst="rect">
                      <a:avLst/>
                    </a:prstGeom>
                  </pic:spPr>
                </pic:pic>
              </a:graphicData>
            </a:graphic>
          </wp:inline>
        </w:drawing>
      </w:r>
    </w:p>
    <w:p w14:paraId="15AD65CF" w14:textId="230ACF4C" w:rsidR="001B57C2" w:rsidRDefault="001B57C2">
      <w:pPr>
        <w:rPr>
          <w:b/>
          <w:bCs/>
          <w:sz w:val="20"/>
          <w:szCs w:val="20"/>
          <w:lang w:val="fr-FR"/>
        </w:rPr>
      </w:pPr>
      <w:r>
        <w:rPr>
          <w:b/>
          <w:bCs/>
          <w:sz w:val="20"/>
          <w:szCs w:val="20"/>
          <w:lang w:val="fr-FR"/>
        </w:rPr>
        <w:br w:type="page"/>
      </w:r>
    </w:p>
    <w:p w14:paraId="70BF66B4" w14:textId="77777777" w:rsidR="001B57C2" w:rsidRDefault="001B57C2" w:rsidP="0057214B">
      <w:pPr>
        <w:pStyle w:val="Sansinterligne"/>
        <w:rPr>
          <w:b/>
          <w:bCs/>
          <w:sz w:val="20"/>
          <w:szCs w:val="20"/>
          <w:lang w:val="fr-FR"/>
        </w:rPr>
      </w:pPr>
      <w:bookmarkStart w:id="0" w:name="_GoBack"/>
      <w:bookmarkEnd w:id="0"/>
    </w:p>
    <w:p w14:paraId="430C858A" w14:textId="6D05E19E" w:rsidR="00F40C61" w:rsidRPr="00835965" w:rsidRDefault="00F40C61" w:rsidP="0057214B">
      <w:pPr>
        <w:pStyle w:val="Sansinterligne"/>
        <w:rPr>
          <w:b/>
          <w:bCs/>
          <w:sz w:val="20"/>
          <w:szCs w:val="20"/>
          <w:lang w:val="fr-FR"/>
        </w:rPr>
      </w:pPr>
      <w:r w:rsidRPr="00835965">
        <w:rPr>
          <w:b/>
          <w:bCs/>
          <w:sz w:val="20"/>
          <w:szCs w:val="20"/>
          <w:lang w:val="fr-FR"/>
        </w:rPr>
        <w:t>À propos du FIPHFP</w:t>
      </w:r>
    </w:p>
    <w:p w14:paraId="5CAD93CC" w14:textId="7D2B38DC" w:rsidR="00F40C61" w:rsidRPr="00835965" w:rsidRDefault="00F40C61" w:rsidP="0057214B">
      <w:pPr>
        <w:pStyle w:val="Sansinterligne"/>
        <w:rPr>
          <w:sz w:val="20"/>
          <w:szCs w:val="20"/>
          <w:lang w:val="fr-FR"/>
        </w:rPr>
      </w:pPr>
      <w:r w:rsidRPr="00835965">
        <w:rPr>
          <w:sz w:val="20"/>
          <w:szCs w:val="20"/>
          <w:lang w:val="fr-FR"/>
        </w:rPr>
        <w:t>Créé par la loi du 11 février 2005 et mis en place fin 2006, le FIPHFP, Fonds pour l’insertion des personnes handicapées dans la fonction publique, finance les actions de recrutement, de maintien dans l’emploi, de formation et d’accessibilité des personnes en situation de handicap dans les trois fonctions publiques (ministères, villes, conseils départementaux et régionaux, hôpitaux...). Il intervient sur l’ensemble du territoire et pour tous les employeurs publics en proposant des aides ponctuelles sur sa plateforme en ligne, ou par l’intermédiaire de conventions pluriannuelles avec les employeurs et dans le cadre du programme accessibilité. Depuis sa création, le taux d’emploi est passé de 3,74 % en 2006 à 5,83 % en 2019.</w:t>
      </w:r>
    </w:p>
    <w:p w14:paraId="3C929421" w14:textId="4D1C253B" w:rsidR="0057214B" w:rsidRPr="00835965" w:rsidRDefault="00F40C61" w:rsidP="0057214B">
      <w:pPr>
        <w:pStyle w:val="Sansinterligne"/>
        <w:rPr>
          <w:sz w:val="20"/>
          <w:szCs w:val="20"/>
          <w:lang w:val="fr-FR"/>
        </w:rPr>
      </w:pPr>
      <w:r w:rsidRPr="00835965">
        <w:rPr>
          <w:sz w:val="20"/>
          <w:szCs w:val="20"/>
          <w:lang w:val="fr-FR"/>
        </w:rPr>
        <w:t xml:space="preserve">Le FIPHFP est un établissement public national dirigé par Marc Desjardins : </w:t>
      </w:r>
      <w:r w:rsidR="0057214B" w:rsidRPr="00835965">
        <w:rPr>
          <w:sz w:val="20"/>
          <w:szCs w:val="20"/>
          <w:lang w:val="fr-FR"/>
        </w:rPr>
        <w:t>« </w:t>
      </w:r>
      <w:r w:rsidRPr="00835965">
        <w:rPr>
          <w:i/>
          <w:iCs/>
          <w:sz w:val="20"/>
          <w:szCs w:val="20"/>
          <w:lang w:val="fr-FR"/>
        </w:rPr>
        <w:t>il est placé sous la tutelle des ministres chargés des personnes handicapées, de la fonction publique de l’État, de la fonction publique territoriale, de la fonction publique hospitalière et du budget</w:t>
      </w:r>
      <w:r w:rsidR="0057214B" w:rsidRPr="00835965">
        <w:rPr>
          <w:i/>
          <w:iCs/>
          <w:sz w:val="20"/>
          <w:szCs w:val="20"/>
          <w:lang w:val="fr-FR"/>
        </w:rPr>
        <w:t> </w:t>
      </w:r>
      <w:r w:rsidR="0057214B" w:rsidRPr="00835965">
        <w:rPr>
          <w:sz w:val="20"/>
          <w:szCs w:val="20"/>
          <w:lang w:val="fr-FR"/>
        </w:rPr>
        <w:t>»</w:t>
      </w:r>
      <w:r w:rsidRPr="00835965">
        <w:rPr>
          <w:sz w:val="20"/>
          <w:szCs w:val="20"/>
          <w:lang w:val="fr-FR"/>
        </w:rPr>
        <w:t xml:space="preserve"> (décret n° 2006-501 du 3 mai 2006). Sa gestion administrative est assurée par la Caisse des Dépôts.</w:t>
      </w:r>
    </w:p>
    <w:p w14:paraId="48759A4C" w14:textId="5E532D3D" w:rsidR="0057214B" w:rsidRPr="00835965" w:rsidRDefault="00F40C61" w:rsidP="0057214B">
      <w:pPr>
        <w:pStyle w:val="Sansinterligne"/>
        <w:rPr>
          <w:rStyle w:val="Lienhypertexte"/>
          <w:rFonts w:eastAsia="Times New Roman"/>
          <w:color w:val="auto"/>
          <w:sz w:val="20"/>
          <w:szCs w:val="20"/>
          <w:u w:val="none"/>
          <w:lang w:val="fr-FR"/>
        </w:rPr>
      </w:pPr>
      <w:r w:rsidRPr="00835965">
        <w:rPr>
          <w:color w:val="000000"/>
          <w:sz w:val="20"/>
          <w:szCs w:val="20"/>
          <w:lang w:val="fr-FR"/>
        </w:rPr>
        <w:t xml:space="preserve">Plus d'informations sur </w:t>
      </w:r>
      <w:hyperlink r:id="rId12" w:history="1">
        <w:r w:rsidRPr="00835965">
          <w:rPr>
            <w:rStyle w:val="Lienhypertexte"/>
            <w:rFonts w:eastAsia="Times New Roman"/>
            <w:color w:val="B53926"/>
            <w:sz w:val="20"/>
            <w:szCs w:val="20"/>
            <w:lang w:val="fr-FR"/>
          </w:rPr>
          <w:t>www.fiphfp.fr</w:t>
        </w:r>
      </w:hyperlink>
      <w:r w:rsidRPr="00835965">
        <w:rPr>
          <w:color w:val="B53926"/>
          <w:sz w:val="20"/>
          <w:szCs w:val="20"/>
          <w:lang w:val="fr-FR"/>
        </w:rPr>
        <w:t xml:space="preserve"> </w:t>
      </w:r>
      <w:r w:rsidRPr="00835965">
        <w:rPr>
          <w:color w:val="000000"/>
          <w:sz w:val="20"/>
          <w:szCs w:val="20"/>
          <w:lang w:val="fr-FR"/>
        </w:rPr>
        <w:t xml:space="preserve">- Suivez le FIPHFP sur Twitter </w:t>
      </w:r>
      <w:hyperlink r:id="rId13" w:history="1">
        <w:r w:rsidRPr="00835965">
          <w:rPr>
            <w:rStyle w:val="Lienhypertexte"/>
            <w:rFonts w:eastAsia="Times New Roman"/>
            <w:color w:val="B53926"/>
            <w:sz w:val="20"/>
            <w:szCs w:val="20"/>
            <w:lang w:val="fr-FR"/>
          </w:rPr>
          <w:t>@FIPHFP</w:t>
        </w:r>
      </w:hyperlink>
      <w:r w:rsidR="0057214B" w:rsidRPr="00835965">
        <w:rPr>
          <w:rStyle w:val="Lienhypertexte"/>
          <w:rFonts w:eastAsia="Times New Roman"/>
          <w:color w:val="B53926"/>
          <w:sz w:val="20"/>
          <w:szCs w:val="20"/>
          <w:lang w:val="fr-FR"/>
        </w:rPr>
        <w:t xml:space="preserve"> </w:t>
      </w:r>
      <w:r w:rsidR="0057214B" w:rsidRPr="00835965">
        <w:rPr>
          <w:rStyle w:val="Lienhypertexte"/>
          <w:rFonts w:eastAsia="Times New Roman"/>
          <w:color w:val="B53926"/>
          <w:sz w:val="20"/>
          <w:szCs w:val="20"/>
          <w:u w:val="none"/>
          <w:lang w:val="fr-FR"/>
        </w:rPr>
        <w:t>e</w:t>
      </w:r>
      <w:r w:rsidR="0057214B" w:rsidRPr="00835965">
        <w:rPr>
          <w:rStyle w:val="Lienhypertexte"/>
          <w:rFonts w:eastAsia="Times New Roman"/>
          <w:color w:val="auto"/>
          <w:sz w:val="20"/>
          <w:szCs w:val="20"/>
          <w:u w:val="none"/>
          <w:lang w:val="fr-FR"/>
        </w:rPr>
        <w:t>t sur LinkedIn</w:t>
      </w:r>
    </w:p>
    <w:p w14:paraId="37FB5401" w14:textId="77777777" w:rsidR="00835965" w:rsidRPr="00835965" w:rsidRDefault="00835965" w:rsidP="0057214B">
      <w:pPr>
        <w:pStyle w:val="Sansinterligne"/>
        <w:rPr>
          <w:rFonts w:eastAsia="Times New Roman"/>
          <w:sz w:val="20"/>
          <w:szCs w:val="20"/>
          <w:lang w:val="fr-FR"/>
        </w:rPr>
      </w:pPr>
    </w:p>
    <w:p w14:paraId="218C63C6" w14:textId="26220457" w:rsidR="00F40C61" w:rsidRPr="00835965" w:rsidRDefault="009538CA" w:rsidP="00F40C61">
      <w:pPr>
        <w:spacing w:line="240" w:lineRule="auto"/>
        <w:rPr>
          <w:rFonts w:eastAsia="Times New Roman"/>
          <w:sz w:val="20"/>
          <w:szCs w:val="20"/>
          <w:lang w:val="fr-FR"/>
        </w:rPr>
      </w:pPr>
      <w:r w:rsidRPr="00835965">
        <w:rPr>
          <w:b/>
          <w:noProof/>
          <w:sz w:val="20"/>
          <w:szCs w:val="20"/>
        </w:rPr>
        <mc:AlternateContent>
          <mc:Choice Requires="wps">
            <w:drawing>
              <wp:anchor distT="0" distB="0" distL="114300" distR="114300" simplePos="0" relativeHeight="251664384" behindDoc="1" locked="0" layoutInCell="1" allowOverlap="1" wp14:anchorId="2BBFDFAD" wp14:editId="33A5CB9F">
                <wp:simplePos x="0" y="0"/>
                <wp:positionH relativeFrom="column">
                  <wp:posOffset>2195174</wp:posOffset>
                </wp:positionH>
                <wp:positionV relativeFrom="paragraph">
                  <wp:posOffset>26670</wp:posOffset>
                </wp:positionV>
                <wp:extent cx="1558925" cy="276860"/>
                <wp:effectExtent l="0" t="0" r="15875" b="15240"/>
                <wp:wrapTight wrapText="bothSides">
                  <wp:wrapPolygon edited="0">
                    <wp:start x="0" y="0"/>
                    <wp:lineTo x="0" y="21798"/>
                    <wp:lineTo x="21644" y="21798"/>
                    <wp:lineTo x="21644" y="0"/>
                    <wp:lineTo x="0" y="0"/>
                  </wp:wrapPolygon>
                </wp:wrapTight>
                <wp:docPr id="5" name="Rectangle 5"/>
                <wp:cNvGraphicFramePr/>
                <a:graphic xmlns:a="http://schemas.openxmlformats.org/drawingml/2006/main">
                  <a:graphicData uri="http://schemas.microsoft.com/office/word/2010/wordprocessingShape">
                    <wps:wsp>
                      <wps:cNvSpPr/>
                      <wps:spPr>
                        <a:xfrm>
                          <a:off x="0" y="0"/>
                          <a:ext cx="1558925" cy="276860"/>
                        </a:xfrm>
                        <a:prstGeom prst="rect">
                          <a:avLst/>
                        </a:prstGeom>
                        <a:solidFill>
                          <a:srgbClr val="B53926"/>
                        </a:solidFill>
                        <a:ln>
                          <a:solidFill>
                            <a:srgbClr val="B53926"/>
                          </a:solidFill>
                        </a:ln>
                        <a:effectLst/>
                      </wps:spPr>
                      <wps:style>
                        <a:lnRef idx="1">
                          <a:schemeClr val="accent1"/>
                        </a:lnRef>
                        <a:fillRef idx="3">
                          <a:schemeClr val="accent1"/>
                        </a:fillRef>
                        <a:effectRef idx="2">
                          <a:schemeClr val="accent1"/>
                        </a:effectRef>
                        <a:fontRef idx="minor">
                          <a:schemeClr val="lt1"/>
                        </a:fontRef>
                      </wps:style>
                      <wps:txbx>
                        <w:txbxContent>
                          <w:p w14:paraId="2C8B82D9" w14:textId="5914F986" w:rsidR="009538CA" w:rsidRPr="009538CA" w:rsidRDefault="009538CA" w:rsidP="009538CA">
                            <w:pPr>
                              <w:jc w:val="center"/>
                              <w:rPr>
                                <w:b/>
                                <w:bCs/>
                                <w:lang w:val="fr-FR"/>
                              </w:rPr>
                            </w:pPr>
                            <w:r w:rsidRPr="009538CA">
                              <w:rPr>
                                <w:b/>
                                <w:bCs/>
                                <w:sz w:val="20"/>
                                <w:szCs w:val="20"/>
                                <w:lang w:val="fr-FR"/>
                              </w:rPr>
                              <w:t>CONTACTS PRESSE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BBFDFAD" id="Rectangle 5" o:spid="_x0000_s1027" style="position:absolute;margin-left:172.85pt;margin-top:2.1pt;width:122.75pt;height:2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" fillcolor="#b53926" strokecolor="#b53926">
                <v:textbox>
                  <w:txbxContent>
                    <w:p w14:paraId="2C8B82D9" w14:textId="5914F986" w:rsidR="009538CA" w:rsidRPr="009538CA" w:rsidRDefault="009538CA" w:rsidP="009538CA">
                      <w:pPr>
                        <w:jc w:val="center"/>
                        <w:rPr>
                          <w:b/>
                          <w:bCs/>
                          <w:lang w:val="fr-FR"/>
                        </w:rPr>
                      </w:pPr>
                      <w:r w:rsidRPr="009538CA">
                        <w:rPr>
                          <w:b/>
                          <w:bCs/>
                          <w:sz w:val="20"/>
                          <w:szCs w:val="20"/>
                          <w:lang w:val="fr-FR"/>
                        </w:rPr>
                        <w:t>CONTACTS PRESSE</w:t>
                      </w:r>
                    </w:p>
                  </w:txbxContent>
                </v:textbox>
                <w10:wrap type="tight"/>
              </v:rect>
            </w:pict>
          </mc:Fallback>
        </mc:AlternateContent>
      </w:r>
    </w:p>
    <w:p w14:paraId="1C222ADB" w14:textId="1BC92E9A" w:rsidR="000C71FE" w:rsidRDefault="000C71FE" w:rsidP="00F40C61">
      <w:pPr>
        <w:spacing w:line="240" w:lineRule="auto"/>
        <w:rPr>
          <w:rFonts w:eastAsia="Times New Roman"/>
          <w:sz w:val="20"/>
          <w:szCs w:val="20"/>
          <w:lang w:val="fr-FR"/>
        </w:rPr>
      </w:pPr>
    </w:p>
    <w:p w14:paraId="100D8A89" w14:textId="77777777" w:rsidR="00835965" w:rsidRPr="00835965" w:rsidRDefault="00835965" w:rsidP="00F40C61">
      <w:pPr>
        <w:spacing w:line="240" w:lineRule="auto"/>
        <w:rPr>
          <w:rFonts w:eastAsia="Times New Roman"/>
          <w:sz w:val="20"/>
          <w:szCs w:val="20"/>
          <w:lang w:val="fr-FR"/>
        </w:rPr>
      </w:pPr>
    </w:p>
    <w:p w14:paraId="3850B5AE" w14:textId="069D1D2E" w:rsidR="00F40C61" w:rsidRPr="001B57C2" w:rsidRDefault="00F40C61" w:rsidP="009538CA">
      <w:pPr>
        <w:jc w:val="center"/>
        <w:rPr>
          <w:rFonts w:eastAsia="Times New Roman"/>
          <w:color w:val="000000" w:themeColor="text1"/>
          <w:sz w:val="20"/>
          <w:szCs w:val="20"/>
          <w:lang w:val="fi-FI"/>
        </w:rPr>
      </w:pPr>
      <w:proofErr w:type="spellStart"/>
      <w:r w:rsidRPr="001B57C2">
        <w:rPr>
          <w:rFonts w:eastAsia="Times New Roman"/>
          <w:b/>
          <w:bCs/>
          <w:color w:val="000000" w:themeColor="text1"/>
          <w:sz w:val="20"/>
          <w:szCs w:val="20"/>
          <w:lang w:val="fi-FI"/>
        </w:rPr>
        <w:t>Léa</w:t>
      </w:r>
      <w:proofErr w:type="spellEnd"/>
      <w:r w:rsidRPr="001B57C2">
        <w:rPr>
          <w:rFonts w:eastAsia="Times New Roman"/>
          <w:b/>
          <w:bCs/>
          <w:color w:val="000000" w:themeColor="text1"/>
          <w:sz w:val="20"/>
          <w:szCs w:val="20"/>
          <w:lang w:val="fi-FI"/>
        </w:rPr>
        <w:t xml:space="preserve"> </w:t>
      </w:r>
      <w:proofErr w:type="spellStart"/>
      <w:r w:rsidRPr="001B57C2">
        <w:rPr>
          <w:rFonts w:eastAsia="Times New Roman"/>
          <w:b/>
          <w:bCs/>
          <w:color w:val="000000" w:themeColor="text1"/>
          <w:sz w:val="20"/>
          <w:szCs w:val="20"/>
          <w:lang w:val="fi-FI"/>
        </w:rPr>
        <w:t>Valleix</w:t>
      </w:r>
      <w:proofErr w:type="spellEnd"/>
      <w:r w:rsidRPr="001B57C2">
        <w:rPr>
          <w:rFonts w:eastAsia="Times New Roman"/>
          <w:b/>
          <w:bCs/>
          <w:color w:val="000000" w:themeColor="text1"/>
          <w:sz w:val="20"/>
          <w:szCs w:val="20"/>
          <w:lang w:val="fi-FI"/>
        </w:rPr>
        <w:t xml:space="preserve"> - 06 30 69 50 16 - </w:t>
      </w:r>
      <w:hyperlink r:id="rId14" w:history="1">
        <w:r w:rsidRPr="001B57C2">
          <w:rPr>
            <w:rFonts w:eastAsia="Times New Roman"/>
            <w:b/>
            <w:bCs/>
            <w:color w:val="000000" w:themeColor="text1"/>
            <w:sz w:val="20"/>
            <w:szCs w:val="20"/>
            <w:u w:val="single"/>
            <w:lang w:val="fi-FI"/>
          </w:rPr>
          <w:t>lea.valleix@tbwa-corporate.com</w:t>
        </w:r>
      </w:hyperlink>
    </w:p>
    <w:p w14:paraId="26339BD1" w14:textId="0713E486" w:rsidR="00F40C61" w:rsidRPr="00835965" w:rsidRDefault="00F40C61" w:rsidP="0057214B">
      <w:pPr>
        <w:jc w:val="center"/>
        <w:rPr>
          <w:rFonts w:eastAsia="Times New Roman"/>
          <w:color w:val="000000" w:themeColor="text1"/>
          <w:sz w:val="20"/>
          <w:szCs w:val="20"/>
          <w:lang w:val="fr-FR"/>
        </w:rPr>
      </w:pPr>
      <w:r w:rsidRPr="00835965">
        <w:rPr>
          <w:rFonts w:eastAsia="Times New Roman"/>
          <w:b/>
          <w:bCs/>
          <w:color w:val="000000" w:themeColor="text1"/>
          <w:sz w:val="20"/>
          <w:szCs w:val="20"/>
          <w:lang w:val="fr-FR"/>
        </w:rPr>
        <w:t xml:space="preserve">Axelle Mounier - 06 87 28 88 37 - </w:t>
      </w:r>
      <w:hyperlink r:id="rId15" w:history="1">
        <w:r w:rsidRPr="00835965">
          <w:rPr>
            <w:rFonts w:eastAsia="Times New Roman"/>
            <w:b/>
            <w:bCs/>
            <w:color w:val="000000" w:themeColor="text1"/>
            <w:sz w:val="20"/>
            <w:szCs w:val="20"/>
            <w:u w:val="single"/>
            <w:lang w:val="fr-FR"/>
          </w:rPr>
          <w:t>axelle.mounier@tbwa-corporate.com</w:t>
        </w:r>
      </w:hyperlink>
    </w:p>
    <w:sectPr w:rsidR="00F40C61" w:rsidRPr="00835965">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7007FB" w14:textId="77777777" w:rsidR="00AD4C69" w:rsidRDefault="00AD4C69" w:rsidP="0057214B">
      <w:pPr>
        <w:spacing w:line="240" w:lineRule="auto"/>
      </w:pPr>
      <w:r>
        <w:separator/>
      </w:r>
    </w:p>
  </w:endnote>
  <w:endnote w:type="continuationSeparator" w:id="0">
    <w:p w14:paraId="7D9CDEEA" w14:textId="77777777" w:rsidR="00AD4C69" w:rsidRDefault="00AD4C69" w:rsidP="005721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CE6A" w14:textId="4788EA59" w:rsidR="0057214B" w:rsidRDefault="0057214B">
    <w:pPr>
      <w:pStyle w:val="Pieddepage"/>
    </w:pPr>
    <w:r>
      <w:rPr>
        <w:noProof/>
      </w:rPr>
      <mc:AlternateContent>
        <mc:Choice Requires="wps">
          <w:drawing>
            <wp:anchor distT="0" distB="0" distL="114300" distR="114300" simplePos="0" relativeHeight="251659264" behindDoc="0" locked="0" layoutInCell="0" allowOverlap="1" wp14:anchorId="6A932B46" wp14:editId="12EE5EF4">
              <wp:simplePos x="0" y="0"/>
              <wp:positionH relativeFrom="page">
                <wp:posOffset>0</wp:posOffset>
              </wp:positionH>
              <wp:positionV relativeFrom="page">
                <wp:posOffset>9594215</wp:posOffset>
              </wp:positionV>
              <wp:extent cx="7772400" cy="273050"/>
              <wp:effectExtent l="0" t="0" r="0" b="12700"/>
              <wp:wrapNone/>
              <wp:docPr id="4" name="MSIPCM0f1e40428717fbc8694c3942" descr="{&quot;HashCode&quot;:967973103,&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6292AB" w14:textId="3C1BE456" w:rsidR="0057214B" w:rsidRPr="0057214B" w:rsidRDefault="0057214B" w:rsidP="0057214B">
                          <w:pPr>
                            <w:rPr>
                              <w:rFonts w:ascii="Calibri" w:hAnsi="Calibri" w:cs="Calibri"/>
                              <w:color w:val="A80000"/>
                              <w:sz w:val="20"/>
                            </w:rPr>
                          </w:pPr>
                          <w:r w:rsidRPr="0057214B">
                            <w:rPr>
                              <w:rFonts w:ascii="Calibri" w:hAnsi="Calibri" w:cs="Calibri"/>
                              <w:color w:val="A80000"/>
                              <w:sz w:val="20"/>
                            </w:rPr>
                            <w:t>Interne</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type w14:anchorId="6A932B46" id="_x0000_t202" coordsize="21600,21600" o:spt="202" path="m,l,21600r21600,l21600,xe">
              <v:stroke joinstyle="miter"/>
              <v:path gradientshapeok="t" o:connecttype="rect"/>
            </v:shapetype>
            <v:shape id="MSIPCM0f1e40428717fbc8694c3942" o:spid="_x0000_s1028" type="#_x0000_t202" alt="{&quot;HashCode&quot;:967973103,&quot;Height&quot;:792.0,&quot;Width&quot;:612.0,&quot;Placement&quot;:&quot;Footer&quot;,&quot;Index&quot;:&quot;Primary&quot;,&quot;Section&quot;:1,&quot;Top&quot;:0.0,&quot;Left&quot;:0.0}" style="position:absolute;margin-left:0;margin-top:755.4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" o:allowincell="f" filled="f" stroked="f" strokeweight=".5pt">
              <v:textbox inset="20pt,0,,0">
                <w:txbxContent>
                  <w:p w14:paraId="756292AB" w14:textId="3C1BE456" w:rsidR="0057214B" w:rsidRPr="0057214B" w:rsidRDefault="0057214B" w:rsidP="0057214B">
                    <w:pPr>
                      <w:rPr>
                        <w:rFonts w:ascii="Calibri" w:hAnsi="Calibri" w:cs="Calibri"/>
                        <w:color w:val="A80000"/>
                        <w:sz w:val="20"/>
                      </w:rPr>
                    </w:pPr>
                    <w:r w:rsidRPr="0057214B">
                      <w:rPr>
                        <w:rFonts w:ascii="Calibri" w:hAnsi="Calibri" w:cs="Calibri"/>
                        <w:color w:val="A80000"/>
                        <w:sz w:val="20"/>
                      </w:rPr>
                      <w:t>Interne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FBEFD" w14:textId="77777777" w:rsidR="00AD4C69" w:rsidRDefault="00AD4C69" w:rsidP="0057214B">
      <w:pPr>
        <w:spacing w:line="240" w:lineRule="auto"/>
      </w:pPr>
      <w:r>
        <w:separator/>
      </w:r>
    </w:p>
  </w:footnote>
  <w:footnote w:type="continuationSeparator" w:id="0">
    <w:p w14:paraId="7F461DEA" w14:textId="77777777" w:rsidR="00AD4C69" w:rsidRDefault="00AD4C69" w:rsidP="0057214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5919D6"/>
    <w:multiLevelType w:val="multilevel"/>
    <w:tmpl w:val="A14A0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8796526"/>
    <w:multiLevelType w:val="multilevel"/>
    <w:tmpl w:val="5BC06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980"/>
    <w:rsid w:val="000C71FE"/>
    <w:rsid w:val="001B57C2"/>
    <w:rsid w:val="001F0093"/>
    <w:rsid w:val="00282C31"/>
    <w:rsid w:val="002D7719"/>
    <w:rsid w:val="003A6DA4"/>
    <w:rsid w:val="00404C8B"/>
    <w:rsid w:val="00424FC5"/>
    <w:rsid w:val="00455472"/>
    <w:rsid w:val="00466589"/>
    <w:rsid w:val="0057214B"/>
    <w:rsid w:val="00684811"/>
    <w:rsid w:val="00835965"/>
    <w:rsid w:val="00885A73"/>
    <w:rsid w:val="009538CA"/>
    <w:rsid w:val="00AD4C69"/>
    <w:rsid w:val="00B15946"/>
    <w:rsid w:val="00CE5980"/>
    <w:rsid w:val="00CF57D0"/>
    <w:rsid w:val="00D84C04"/>
    <w:rsid w:val="00EF6E04"/>
    <w:rsid w:val="00F40C61"/>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01EC4D"/>
  <w15:docId w15:val="{473D9575-A836-C541-A97F-810C9C97B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F40C61"/>
    <w:pPr>
      <w:spacing w:before="100" w:beforeAutospacing="1" w:after="100" w:afterAutospacing="1" w:line="240" w:lineRule="auto"/>
    </w:pPr>
    <w:rPr>
      <w:rFonts w:ascii="Times New Roman" w:eastAsia="Times New Roman" w:hAnsi="Times New Roman" w:cs="Times New Roman"/>
      <w:sz w:val="24"/>
      <w:szCs w:val="24"/>
      <w:lang w:val="fr-FR"/>
    </w:rPr>
  </w:style>
  <w:style w:type="character" w:styleId="Lienhypertexte">
    <w:name w:val="Hyperlink"/>
    <w:basedOn w:val="Policepardfaut"/>
    <w:uiPriority w:val="99"/>
    <w:unhideWhenUsed/>
    <w:rsid w:val="00F40C61"/>
    <w:rPr>
      <w:color w:val="0000FF"/>
      <w:u w:val="single"/>
    </w:rPr>
  </w:style>
  <w:style w:type="character" w:styleId="Mentionnonrsolue">
    <w:name w:val="Unresolved Mention"/>
    <w:basedOn w:val="Policepardfaut"/>
    <w:uiPriority w:val="99"/>
    <w:semiHidden/>
    <w:unhideWhenUsed/>
    <w:rsid w:val="00F40C61"/>
    <w:rPr>
      <w:color w:val="605E5C"/>
      <w:shd w:val="clear" w:color="auto" w:fill="E1DFDD"/>
    </w:rPr>
  </w:style>
  <w:style w:type="character" w:styleId="Lienhypertextesuivivisit">
    <w:name w:val="FollowedHyperlink"/>
    <w:basedOn w:val="Policepardfaut"/>
    <w:uiPriority w:val="99"/>
    <w:semiHidden/>
    <w:unhideWhenUsed/>
    <w:rsid w:val="009538CA"/>
    <w:rPr>
      <w:color w:val="800080" w:themeColor="followedHyperlink"/>
      <w:u w:val="single"/>
    </w:rPr>
  </w:style>
  <w:style w:type="paragraph" w:styleId="Sansinterligne">
    <w:name w:val="No Spacing"/>
    <w:uiPriority w:val="1"/>
    <w:qFormat/>
    <w:rsid w:val="0057214B"/>
    <w:pPr>
      <w:spacing w:line="240" w:lineRule="auto"/>
    </w:pPr>
  </w:style>
  <w:style w:type="paragraph" w:styleId="En-tte">
    <w:name w:val="header"/>
    <w:basedOn w:val="Normal"/>
    <w:link w:val="En-tteCar"/>
    <w:uiPriority w:val="99"/>
    <w:unhideWhenUsed/>
    <w:rsid w:val="0057214B"/>
    <w:pPr>
      <w:tabs>
        <w:tab w:val="center" w:pos="4536"/>
        <w:tab w:val="right" w:pos="9072"/>
      </w:tabs>
      <w:spacing w:line="240" w:lineRule="auto"/>
    </w:pPr>
  </w:style>
  <w:style w:type="character" w:customStyle="1" w:styleId="En-tteCar">
    <w:name w:val="En-tête Car"/>
    <w:basedOn w:val="Policepardfaut"/>
    <w:link w:val="En-tte"/>
    <w:uiPriority w:val="99"/>
    <w:rsid w:val="0057214B"/>
  </w:style>
  <w:style w:type="paragraph" w:styleId="Pieddepage">
    <w:name w:val="footer"/>
    <w:basedOn w:val="Normal"/>
    <w:link w:val="PieddepageCar"/>
    <w:uiPriority w:val="99"/>
    <w:unhideWhenUsed/>
    <w:rsid w:val="0057214B"/>
    <w:pPr>
      <w:tabs>
        <w:tab w:val="center" w:pos="4536"/>
        <w:tab w:val="right" w:pos="9072"/>
      </w:tabs>
      <w:spacing w:line="240" w:lineRule="auto"/>
    </w:pPr>
  </w:style>
  <w:style w:type="character" w:customStyle="1" w:styleId="PieddepageCar">
    <w:name w:val="Pied de page Car"/>
    <w:basedOn w:val="Policepardfaut"/>
    <w:link w:val="Pieddepage"/>
    <w:uiPriority w:val="99"/>
    <w:rsid w:val="005721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735885">
      <w:bodyDiv w:val="1"/>
      <w:marLeft w:val="0"/>
      <w:marRight w:val="0"/>
      <w:marTop w:val="0"/>
      <w:marBottom w:val="0"/>
      <w:divBdr>
        <w:top w:val="none" w:sz="0" w:space="0" w:color="auto"/>
        <w:left w:val="none" w:sz="0" w:space="0" w:color="auto"/>
        <w:bottom w:val="none" w:sz="0" w:space="0" w:color="auto"/>
        <w:right w:val="none" w:sz="0" w:space="0" w:color="auto"/>
      </w:divBdr>
    </w:div>
    <w:div w:id="965894625">
      <w:bodyDiv w:val="1"/>
      <w:marLeft w:val="0"/>
      <w:marRight w:val="0"/>
      <w:marTop w:val="0"/>
      <w:marBottom w:val="0"/>
      <w:divBdr>
        <w:top w:val="none" w:sz="0" w:space="0" w:color="auto"/>
        <w:left w:val="none" w:sz="0" w:space="0" w:color="auto"/>
        <w:bottom w:val="none" w:sz="0" w:space="0" w:color="auto"/>
        <w:right w:val="none" w:sz="0" w:space="0" w:color="auto"/>
      </w:divBdr>
    </w:div>
    <w:div w:id="1174611305">
      <w:bodyDiv w:val="1"/>
      <w:marLeft w:val="0"/>
      <w:marRight w:val="0"/>
      <w:marTop w:val="0"/>
      <w:marBottom w:val="0"/>
      <w:divBdr>
        <w:top w:val="none" w:sz="0" w:space="0" w:color="auto"/>
        <w:left w:val="none" w:sz="0" w:space="0" w:color="auto"/>
        <w:bottom w:val="none" w:sz="0" w:space="0" w:color="auto"/>
        <w:right w:val="none" w:sz="0" w:space="0" w:color="auto"/>
      </w:divBdr>
    </w:div>
    <w:div w:id="1550532630">
      <w:bodyDiv w:val="1"/>
      <w:marLeft w:val="0"/>
      <w:marRight w:val="0"/>
      <w:marTop w:val="0"/>
      <w:marBottom w:val="0"/>
      <w:divBdr>
        <w:top w:val="none" w:sz="0" w:space="0" w:color="auto"/>
        <w:left w:val="none" w:sz="0" w:space="0" w:color="auto"/>
        <w:bottom w:val="none" w:sz="0" w:space="0" w:color="auto"/>
        <w:right w:val="none" w:sz="0" w:space="0" w:color="auto"/>
      </w:divBdr>
    </w:div>
    <w:div w:id="1648588961">
      <w:bodyDiv w:val="1"/>
      <w:marLeft w:val="0"/>
      <w:marRight w:val="0"/>
      <w:marTop w:val="0"/>
      <w:marBottom w:val="0"/>
      <w:divBdr>
        <w:top w:val="none" w:sz="0" w:space="0" w:color="auto"/>
        <w:left w:val="none" w:sz="0" w:space="0" w:color="auto"/>
        <w:bottom w:val="none" w:sz="0" w:space="0" w:color="auto"/>
        <w:right w:val="none" w:sz="0" w:space="0" w:color="auto"/>
      </w:divBdr>
    </w:div>
    <w:div w:id="1710644143">
      <w:bodyDiv w:val="1"/>
      <w:marLeft w:val="0"/>
      <w:marRight w:val="0"/>
      <w:marTop w:val="0"/>
      <w:marBottom w:val="0"/>
      <w:divBdr>
        <w:top w:val="none" w:sz="0" w:space="0" w:color="auto"/>
        <w:left w:val="none" w:sz="0" w:space="0" w:color="auto"/>
        <w:bottom w:val="none" w:sz="0" w:space="0" w:color="auto"/>
        <w:right w:val="none" w:sz="0" w:space="0" w:color="auto"/>
      </w:divBdr>
    </w:div>
    <w:div w:id="1953248154">
      <w:bodyDiv w:val="1"/>
      <w:marLeft w:val="0"/>
      <w:marRight w:val="0"/>
      <w:marTop w:val="0"/>
      <w:marBottom w:val="0"/>
      <w:divBdr>
        <w:top w:val="none" w:sz="0" w:space="0" w:color="auto"/>
        <w:left w:val="none" w:sz="0" w:space="0" w:color="auto"/>
        <w:bottom w:val="none" w:sz="0" w:space="0" w:color="auto"/>
        <w:right w:val="none" w:sz="0" w:space="0" w:color="auto"/>
      </w:divBdr>
    </w:div>
    <w:div w:id="1988589546">
      <w:bodyDiv w:val="1"/>
      <w:marLeft w:val="0"/>
      <w:marRight w:val="0"/>
      <w:marTop w:val="0"/>
      <w:marBottom w:val="0"/>
      <w:divBdr>
        <w:top w:val="none" w:sz="0" w:space="0" w:color="auto"/>
        <w:left w:val="none" w:sz="0" w:space="0" w:color="auto"/>
        <w:bottom w:val="none" w:sz="0" w:space="0" w:color="auto"/>
        <w:right w:val="none" w:sz="0" w:space="0" w:color="auto"/>
      </w:divBdr>
    </w:div>
    <w:div w:id="20851834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fiphfp.fr/Handi-Pacte" TargetMode="External"/><Relationship Id="rId13" Type="http://schemas.openxmlformats.org/officeDocument/2006/relationships/hyperlink" Target="https://twitter.com/FIPHFP"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www.fiphfp.f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yperlink" Target="mailto:axelle.mounier@tbwa-corporate.com" TargetMode="External"/><Relationship Id="rId10" Type="http://schemas.openxmlformats.org/officeDocument/2006/relationships/hyperlink" Target="http://www.fiphfp.fr/Le-FIPHFP/Evenements-Fiphfp/Les-webinaires-Handicap-Emploi-du-FIPHFP" TargetMode="External"/><Relationship Id="rId4" Type="http://schemas.openxmlformats.org/officeDocument/2006/relationships/webSettings" Target="webSettings.xml"/><Relationship Id="rId9" Type="http://schemas.openxmlformats.org/officeDocument/2006/relationships/hyperlink" Target="http://www.fiphfp.fr/Le-FIPHFP/Evenements-Fiphfp/Tour-de-France-Cap-sur-les-competences-Cap-sur-l-apprentissage" TargetMode="External"/><Relationship Id="rId14" Type="http://schemas.openxmlformats.org/officeDocument/2006/relationships/hyperlink" Target="mailto:lea.valleix@tbwa-corporat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3</Pages>
  <Words>691</Words>
  <Characters>3801</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Bellegarde-Rieu, Delphine</dc:creator>
  <cp:lastModifiedBy>Utilisateur Microsoft Office</cp:lastModifiedBy>
  <cp:revision>9</cp:revision>
  <cp:lastPrinted>2021-04-07T12:55:00Z</cp:lastPrinted>
  <dcterms:created xsi:type="dcterms:W3CDTF">2021-04-02T07:56:00Z</dcterms:created>
  <dcterms:modified xsi:type="dcterms:W3CDTF">2021-04-12T06:38:00Z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fbc5b3-0854-499e-ac99-1df59a3241e9_Enabled">
    <vt:lpwstr>true</vt:lpwstr>
  </property>
  <property fmtid="{D5CDD505-2E9C-101B-9397-08002B2CF9AE}" pid="3" name="MSIP_Label_b3fbc5b3-0854-499e-ac99-1df59a3241e9_SetDate">
    <vt:lpwstr>2021-04-07T12:55:27Z</vt:lpwstr>
  </property>
  <property fmtid="{D5CDD505-2E9C-101B-9397-08002B2CF9AE}" pid="4" name="MSIP_Label_b3fbc5b3-0854-499e-ac99-1df59a3241e9_Method">
    <vt:lpwstr>Standard</vt:lpwstr>
  </property>
  <property fmtid="{D5CDD505-2E9C-101B-9397-08002B2CF9AE}" pid="5" name="MSIP_Label_b3fbc5b3-0854-499e-ac99-1df59a3241e9_Name">
    <vt:lpwstr>b3fbc5b3-0854-499e-ac99-1df59a3241e9</vt:lpwstr>
  </property>
  <property fmtid="{D5CDD505-2E9C-101B-9397-08002B2CF9AE}" pid="6" name="MSIP_Label_b3fbc5b3-0854-499e-ac99-1df59a3241e9_SiteId">
    <vt:lpwstr>6eab6365-8194-49c6-a4d0-e2d1a0fbeb74</vt:lpwstr>
  </property>
  <property fmtid="{D5CDD505-2E9C-101B-9397-08002B2CF9AE}" pid="7" name="MSIP_Label_b3fbc5b3-0854-499e-ac99-1df59a3241e9_ActionId">
    <vt:lpwstr>d2cf3de0-6798-49ae-8efe-62f0d5ac26d0</vt:lpwstr>
  </property>
  <property fmtid="{D5CDD505-2E9C-101B-9397-08002B2CF9AE}" pid="8" name="MSIP_Label_b3fbc5b3-0854-499e-ac99-1df59a3241e9_ContentBits">
    <vt:lpwstr>2</vt:lpwstr>
  </property>
</Properties>
</file>