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2F6BC" w14:textId="3F1C7A19" w:rsidR="00D62A6D" w:rsidRDefault="000E3C42">
      <w:pPr>
        <w:widowControl w:val="0"/>
      </w:pPr>
      <w:r>
        <w:rPr>
          <w:rFonts w:ascii="Times New Roman" w:hAnsi="Times New Roman" w:cs="Times New Roman"/>
          <w:noProof/>
          <w:sz w:val="24"/>
          <w:szCs w:val="24"/>
          <w:lang w:val="fr-FR"/>
        </w:rPr>
        <w:drawing>
          <wp:anchor distT="0" distB="0" distL="114300" distR="114300" simplePos="0" relativeHeight="251671552" behindDoc="0" locked="0" layoutInCell="1" allowOverlap="1" wp14:anchorId="3E0D5E52" wp14:editId="7A5CD517">
            <wp:simplePos x="0" y="0"/>
            <wp:positionH relativeFrom="margin">
              <wp:posOffset>1073772</wp:posOffset>
            </wp:positionH>
            <wp:positionV relativeFrom="margin">
              <wp:posOffset>-396240</wp:posOffset>
            </wp:positionV>
            <wp:extent cx="1035050" cy="826135"/>
            <wp:effectExtent l="0" t="0" r="0" b="0"/>
            <wp:wrapSquare wrapText="bothSides"/>
            <wp:docPr id="7" name="Image 7" descr="POLE_EMPL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POLE_EMPLOI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5050" cy="82613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rPr>
        <w:drawing>
          <wp:anchor distT="0" distB="0" distL="114300" distR="114300" simplePos="0" relativeHeight="251669504" behindDoc="0" locked="0" layoutInCell="1" allowOverlap="1" wp14:anchorId="05DB8CCB" wp14:editId="2D6E8AFB">
            <wp:simplePos x="0" y="0"/>
            <wp:positionH relativeFrom="margin">
              <wp:posOffset>-1892</wp:posOffset>
            </wp:positionH>
            <wp:positionV relativeFrom="paragraph">
              <wp:posOffset>-472440</wp:posOffset>
            </wp:positionV>
            <wp:extent cx="914400" cy="97853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78535"/>
                    </a:xfrm>
                    <a:prstGeom prst="rect">
                      <a:avLst/>
                    </a:prstGeom>
                  </pic:spPr>
                </pic:pic>
              </a:graphicData>
            </a:graphic>
            <wp14:sizeRelH relativeFrom="page">
              <wp14:pctWidth>0</wp14:pctWidth>
            </wp14:sizeRelH>
            <wp14:sizeRelV relativeFrom="page">
              <wp14:pctHeight>0</wp14:pctHeight>
            </wp14:sizeRelV>
          </wp:anchor>
        </w:drawing>
      </w:r>
    </w:p>
    <w:p w14:paraId="6AEECBF5" w14:textId="7B988FD0" w:rsidR="00D62A6D" w:rsidRDefault="00D62A6D">
      <w:pPr>
        <w:widowControl w:val="0"/>
      </w:pPr>
    </w:p>
    <w:p w14:paraId="26D21FD1" w14:textId="77777777" w:rsidR="00D62A6D" w:rsidRDefault="00D62A6D">
      <w:pPr>
        <w:widowControl w:val="0"/>
      </w:pPr>
    </w:p>
    <w:p w14:paraId="298EDF5E" w14:textId="77777777" w:rsidR="00D62A6D" w:rsidRDefault="00D62A6D">
      <w:pPr>
        <w:widowControl w:val="0"/>
      </w:pPr>
    </w:p>
    <w:p w14:paraId="6AF602C0" w14:textId="77777777" w:rsidR="00D62A6D" w:rsidRDefault="00D62A6D">
      <w:pPr>
        <w:widowControl w:val="0"/>
      </w:pPr>
    </w:p>
    <w:p w14:paraId="0C4978DE" w14:textId="691BCF8B" w:rsidR="00CE5980" w:rsidRDefault="00F40C61">
      <w:pPr>
        <w:widowControl w:val="0"/>
      </w:pPr>
      <w:r>
        <w:rPr>
          <w:b/>
          <w:noProof/>
          <w:sz w:val="20"/>
          <w:szCs w:val="20"/>
          <w:lang w:val="fr-FR"/>
        </w:rPr>
        <mc:AlternateContent>
          <mc:Choice Requires="wps">
            <w:drawing>
              <wp:anchor distT="0" distB="0" distL="114300" distR="114300" simplePos="0" relativeHeight="251659264" behindDoc="1" locked="0" layoutInCell="1" allowOverlap="1" wp14:anchorId="6DE03872" wp14:editId="152A3A51">
                <wp:simplePos x="0" y="0"/>
                <wp:positionH relativeFrom="column">
                  <wp:posOffset>4093284</wp:posOffset>
                </wp:positionH>
                <wp:positionV relativeFrom="paragraph">
                  <wp:posOffset>-263525</wp:posOffset>
                </wp:positionV>
                <wp:extent cx="1828800" cy="4318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828800" cy="431800"/>
                        </a:xfrm>
                        <a:prstGeom prst="rect">
                          <a:avLst/>
                        </a:prstGeom>
                        <a:solidFill>
                          <a:srgbClr val="B53926"/>
                        </a:solidFill>
                        <a:ln>
                          <a:solidFill>
                            <a:srgbClr val="B53926"/>
                          </a:solidFill>
                        </a:ln>
                        <a:effectLst/>
                      </wps:spPr>
                      <wps:style>
                        <a:lnRef idx="1">
                          <a:schemeClr val="accent1"/>
                        </a:lnRef>
                        <a:fillRef idx="3">
                          <a:schemeClr val="accent1"/>
                        </a:fillRef>
                        <a:effectRef idx="2">
                          <a:schemeClr val="accent1"/>
                        </a:effectRef>
                        <a:fontRef idx="minor">
                          <a:schemeClr val="lt1"/>
                        </a:fontRef>
                      </wps:style>
                      <wps:txbx>
                        <w:txbxContent>
                          <w:p w14:paraId="6B1B4272" w14:textId="77777777" w:rsidR="00F40C61" w:rsidRPr="00F40C61" w:rsidRDefault="00F40C61" w:rsidP="00F40C61">
                            <w:pPr>
                              <w:spacing w:line="240" w:lineRule="auto"/>
                              <w:jc w:val="right"/>
                              <w:rPr>
                                <w:sz w:val="20"/>
                                <w:szCs w:val="20"/>
                                <w:lang w:val="fr-FR"/>
                              </w:rPr>
                            </w:pPr>
                            <w:r w:rsidRPr="00F40C61">
                              <w:rPr>
                                <w:sz w:val="20"/>
                                <w:szCs w:val="20"/>
                                <w:lang w:val="fr-FR"/>
                              </w:rPr>
                              <w:t>Communiqué de presse</w:t>
                            </w:r>
                          </w:p>
                          <w:p w14:paraId="7F060AAE" w14:textId="79CCE805" w:rsidR="00F40C61" w:rsidRPr="00F40C61" w:rsidRDefault="00234930" w:rsidP="00F40C61">
                            <w:pPr>
                              <w:jc w:val="right"/>
                              <w:rPr>
                                <w:lang w:val="fr-FR"/>
                              </w:rPr>
                            </w:pPr>
                            <w:r>
                              <w:rPr>
                                <w:b/>
                                <w:sz w:val="20"/>
                                <w:szCs w:val="20"/>
                                <w:lang w:val="fr-FR"/>
                              </w:rPr>
                              <w:t>17</w:t>
                            </w:r>
                            <w:r w:rsidR="00835965">
                              <w:rPr>
                                <w:b/>
                                <w:sz w:val="20"/>
                                <w:szCs w:val="20"/>
                                <w:lang w:val="fr-FR"/>
                              </w:rPr>
                              <w:t xml:space="preserve"> </w:t>
                            </w:r>
                            <w:r w:rsidR="008D38E1">
                              <w:rPr>
                                <w:b/>
                                <w:sz w:val="20"/>
                                <w:szCs w:val="20"/>
                                <w:lang w:val="fr-FR"/>
                              </w:rPr>
                              <w:t>mai</w:t>
                            </w:r>
                            <w:r w:rsidR="00F40C61" w:rsidRPr="00F40C61">
                              <w:rPr>
                                <w:b/>
                                <w:sz w:val="20"/>
                                <w:szCs w:val="20"/>
                                <w:lang w:val="fr-FR"/>
                              </w:rPr>
                              <w:t xml:space="preserve"> 202</w:t>
                            </w:r>
                            <w:r w:rsidR="00633956">
                              <w:rPr>
                                <w:b/>
                                <w:sz w:val="20"/>
                                <w:szCs w:val="20"/>
                                <w:lang w:val="fr-FR"/>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E03872" id="Rectangle 2" o:spid="_x0000_s1026" style="position:absolute;margin-left:322.3pt;margin-top:-20.75pt;width:2in;height:3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" fillcolor="#b53926" strokecolor="#b53926">
                <v:textbox>
                  <w:txbxContent>
                    <w:p w14:paraId="6B1B4272" w14:textId="77777777" w:rsidR="00F40C61" w:rsidRPr="00F40C61" w:rsidRDefault="00F40C61" w:rsidP="00F40C61">
                      <w:pPr>
                        <w:spacing w:line="240" w:lineRule="auto"/>
                        <w:jc w:val="right"/>
                        <w:rPr>
                          <w:sz w:val="20"/>
                          <w:szCs w:val="20"/>
                          <w:lang w:val="fr-FR"/>
                        </w:rPr>
                      </w:pPr>
                      <w:r w:rsidRPr="00F40C61">
                        <w:rPr>
                          <w:sz w:val="20"/>
                          <w:szCs w:val="20"/>
                          <w:lang w:val="fr-FR"/>
                        </w:rPr>
                        <w:t>Communiqué de presse</w:t>
                      </w:r>
                    </w:p>
                    <w:p w14:paraId="7F060AAE" w14:textId="79CCE805" w:rsidR="00F40C61" w:rsidRPr="00F40C61" w:rsidRDefault="00234930" w:rsidP="00F40C61">
                      <w:pPr>
                        <w:jc w:val="right"/>
                        <w:rPr>
                          <w:lang w:val="fr-FR"/>
                        </w:rPr>
                      </w:pPr>
                      <w:r>
                        <w:rPr>
                          <w:b/>
                          <w:sz w:val="20"/>
                          <w:szCs w:val="20"/>
                          <w:lang w:val="fr-FR"/>
                        </w:rPr>
                        <w:t>17</w:t>
                      </w:r>
                      <w:r w:rsidR="00835965">
                        <w:rPr>
                          <w:b/>
                          <w:sz w:val="20"/>
                          <w:szCs w:val="20"/>
                          <w:lang w:val="fr-FR"/>
                        </w:rPr>
                        <w:t xml:space="preserve"> </w:t>
                      </w:r>
                      <w:r w:rsidR="008D38E1">
                        <w:rPr>
                          <w:b/>
                          <w:sz w:val="20"/>
                          <w:szCs w:val="20"/>
                          <w:lang w:val="fr-FR"/>
                        </w:rPr>
                        <w:t>mai</w:t>
                      </w:r>
                      <w:r w:rsidR="00F40C61" w:rsidRPr="00F40C61">
                        <w:rPr>
                          <w:b/>
                          <w:sz w:val="20"/>
                          <w:szCs w:val="20"/>
                          <w:lang w:val="fr-FR"/>
                        </w:rPr>
                        <w:t xml:space="preserve"> 202</w:t>
                      </w:r>
                      <w:r w:rsidR="00633956">
                        <w:rPr>
                          <w:b/>
                          <w:sz w:val="20"/>
                          <w:szCs w:val="20"/>
                          <w:lang w:val="fr-FR"/>
                        </w:rPr>
                        <w:t>1</w:t>
                      </w:r>
                    </w:p>
                  </w:txbxContent>
                </v:textbox>
              </v:rect>
            </w:pict>
          </mc:Fallback>
        </mc:AlternateContent>
      </w:r>
    </w:p>
    <w:p w14:paraId="52A22D31" w14:textId="684B9FD4" w:rsidR="0057214B" w:rsidRDefault="0057214B" w:rsidP="00F40C61">
      <w:pPr>
        <w:spacing w:line="240" w:lineRule="auto"/>
        <w:rPr>
          <w:rFonts w:eastAsia="Times New Roman"/>
          <w:color w:val="000000"/>
          <w:sz w:val="40"/>
          <w:szCs w:val="40"/>
          <w:lang w:val="fr-FR"/>
        </w:rPr>
      </w:pPr>
    </w:p>
    <w:p w14:paraId="35C4B106" w14:textId="68370AAC" w:rsidR="00F40C61" w:rsidRPr="008D38E1" w:rsidRDefault="008D38E1" w:rsidP="00F40C61">
      <w:pPr>
        <w:spacing w:line="240" w:lineRule="auto"/>
        <w:rPr>
          <w:rFonts w:eastAsia="Times New Roman"/>
          <w:b/>
          <w:bCs/>
          <w:color w:val="000000"/>
          <w:sz w:val="32"/>
          <w:szCs w:val="32"/>
          <w:lang w:val="fr-FR"/>
        </w:rPr>
      </w:pPr>
      <w:r w:rsidRPr="008D38E1">
        <w:rPr>
          <w:rFonts w:eastAsia="Times New Roman"/>
          <w:b/>
          <w:bCs/>
          <w:color w:val="000000"/>
          <w:sz w:val="32"/>
          <w:szCs w:val="32"/>
          <w:lang w:val="fr-FR"/>
        </w:rPr>
        <w:t xml:space="preserve">Apprentissage et Handicap dans la Fonction </w:t>
      </w:r>
      <w:r w:rsidR="00152522">
        <w:rPr>
          <w:rFonts w:eastAsia="Times New Roman"/>
          <w:b/>
          <w:bCs/>
          <w:color w:val="000000"/>
          <w:sz w:val="32"/>
          <w:szCs w:val="32"/>
          <w:lang w:val="fr-FR"/>
        </w:rPr>
        <w:t>p</w:t>
      </w:r>
      <w:r w:rsidRPr="008D38E1">
        <w:rPr>
          <w:rFonts w:eastAsia="Times New Roman"/>
          <w:b/>
          <w:bCs/>
          <w:color w:val="000000"/>
          <w:sz w:val="32"/>
          <w:szCs w:val="32"/>
          <w:lang w:val="fr-FR"/>
        </w:rPr>
        <w:t>ublique</w:t>
      </w:r>
    </w:p>
    <w:p w14:paraId="65116281" w14:textId="78237858" w:rsidR="00F40C61" w:rsidRPr="008D38E1" w:rsidRDefault="00F40C61" w:rsidP="008D38E1">
      <w:pPr>
        <w:spacing w:line="240" w:lineRule="auto"/>
        <w:rPr>
          <w:rFonts w:ascii="Times New Roman" w:eastAsia="Times New Roman" w:hAnsi="Times New Roman" w:cs="Times New Roman"/>
          <w:sz w:val="20"/>
          <w:szCs w:val="20"/>
          <w:lang w:val="fr-FR"/>
        </w:rPr>
      </w:pPr>
      <w:r w:rsidRPr="008D38E1">
        <w:rPr>
          <w:rFonts w:eastAsia="Times New Roman"/>
          <w:color w:val="000000"/>
          <w:sz w:val="28"/>
          <w:szCs w:val="28"/>
          <w:lang w:val="fr-FR"/>
        </w:rPr>
        <w:t xml:space="preserve">Le </w:t>
      </w:r>
      <w:r w:rsidRPr="000E3C42">
        <w:rPr>
          <w:rFonts w:eastAsia="Times New Roman"/>
          <w:color w:val="000000" w:themeColor="text1"/>
          <w:sz w:val="28"/>
          <w:szCs w:val="28"/>
          <w:lang w:val="fr-FR"/>
        </w:rPr>
        <w:t xml:space="preserve">FIPHFP </w:t>
      </w:r>
      <w:r w:rsidR="008D38E1" w:rsidRPr="000E3C42">
        <w:rPr>
          <w:rFonts w:eastAsia="Times New Roman"/>
          <w:color w:val="000000" w:themeColor="text1"/>
          <w:sz w:val="28"/>
          <w:szCs w:val="28"/>
          <w:lang w:val="fr-FR"/>
        </w:rPr>
        <w:t xml:space="preserve">et Pôle </w:t>
      </w:r>
      <w:r w:rsidR="005652EB" w:rsidRPr="000E3C42">
        <w:rPr>
          <w:rFonts w:eastAsia="Times New Roman"/>
          <w:color w:val="000000" w:themeColor="text1"/>
          <w:sz w:val="28"/>
          <w:szCs w:val="28"/>
          <w:lang w:val="fr-FR"/>
        </w:rPr>
        <w:t>e</w:t>
      </w:r>
      <w:r w:rsidR="008D38E1" w:rsidRPr="000E3C42">
        <w:rPr>
          <w:rFonts w:eastAsia="Times New Roman"/>
          <w:color w:val="000000" w:themeColor="text1"/>
          <w:sz w:val="28"/>
          <w:szCs w:val="28"/>
          <w:lang w:val="fr-FR"/>
        </w:rPr>
        <w:t xml:space="preserve">mploi </w:t>
      </w:r>
      <w:r w:rsidR="00EC5E18" w:rsidRPr="000E3C42">
        <w:rPr>
          <w:rFonts w:eastAsia="Times New Roman"/>
          <w:color w:val="000000" w:themeColor="text1"/>
          <w:sz w:val="28"/>
          <w:szCs w:val="28"/>
          <w:lang w:val="fr-FR"/>
        </w:rPr>
        <w:t>renforc</w:t>
      </w:r>
      <w:r w:rsidR="008D38E1" w:rsidRPr="000E3C42">
        <w:rPr>
          <w:rFonts w:eastAsia="Times New Roman"/>
          <w:color w:val="000000" w:themeColor="text1"/>
          <w:sz w:val="28"/>
          <w:szCs w:val="28"/>
          <w:lang w:val="fr-FR"/>
        </w:rPr>
        <w:t xml:space="preserve">ent </w:t>
      </w:r>
      <w:r w:rsidR="005652EB" w:rsidRPr="000E3C42">
        <w:rPr>
          <w:rFonts w:eastAsia="Times New Roman"/>
          <w:color w:val="000000" w:themeColor="text1"/>
          <w:sz w:val="28"/>
          <w:szCs w:val="28"/>
          <w:lang w:val="fr-FR"/>
        </w:rPr>
        <w:t>leur</w:t>
      </w:r>
      <w:r w:rsidR="000E3C42" w:rsidRPr="000E3C42">
        <w:rPr>
          <w:rFonts w:eastAsia="Times New Roman"/>
          <w:color w:val="000000" w:themeColor="text1"/>
          <w:sz w:val="28"/>
          <w:szCs w:val="28"/>
          <w:lang w:val="fr-FR"/>
        </w:rPr>
        <w:t xml:space="preserve"> </w:t>
      </w:r>
      <w:r w:rsidR="008D38E1" w:rsidRPr="000E3C42">
        <w:rPr>
          <w:rFonts w:eastAsia="Times New Roman"/>
          <w:color w:val="000000" w:themeColor="text1"/>
          <w:sz w:val="28"/>
          <w:szCs w:val="28"/>
          <w:lang w:val="fr-FR"/>
        </w:rPr>
        <w:t xml:space="preserve">action en Auvergne-Rhône-Alpes avec un </w:t>
      </w:r>
      <w:r w:rsidR="005652EB" w:rsidRPr="000E3C42">
        <w:rPr>
          <w:rFonts w:eastAsia="Times New Roman"/>
          <w:color w:val="000000" w:themeColor="text1"/>
          <w:sz w:val="28"/>
          <w:szCs w:val="28"/>
          <w:lang w:val="fr-FR"/>
        </w:rPr>
        <w:t>salon en ligne</w:t>
      </w:r>
      <w:r w:rsidR="008D38E1" w:rsidRPr="000E3C42">
        <w:rPr>
          <w:rFonts w:eastAsia="Times New Roman"/>
          <w:color w:val="000000" w:themeColor="text1"/>
          <w:sz w:val="28"/>
          <w:szCs w:val="28"/>
          <w:lang w:val="fr-FR"/>
        </w:rPr>
        <w:t xml:space="preserve"> du 18 mai au 4 juin</w:t>
      </w:r>
      <w:r w:rsidR="00AD5DC3">
        <w:rPr>
          <w:rFonts w:eastAsia="Times New Roman"/>
          <w:color w:val="000000" w:themeColor="text1"/>
          <w:sz w:val="28"/>
          <w:szCs w:val="28"/>
          <w:lang w:val="fr-FR"/>
        </w:rPr>
        <w:t xml:space="preserve"> 2021</w:t>
      </w:r>
      <w:r w:rsidR="008D38E1">
        <w:rPr>
          <w:rFonts w:eastAsia="Times New Roman"/>
          <w:color w:val="000000"/>
          <w:sz w:val="28"/>
          <w:szCs w:val="28"/>
          <w:lang w:val="fr-FR"/>
        </w:rPr>
        <w:br/>
      </w:r>
    </w:p>
    <w:p w14:paraId="66FCE21A" w14:textId="74C28C38" w:rsidR="00F40C61" w:rsidRPr="00F40C61" w:rsidRDefault="00F40C61" w:rsidP="00F40C61">
      <w:pPr>
        <w:spacing w:line="240" w:lineRule="auto"/>
        <w:rPr>
          <w:rFonts w:ascii="Times New Roman" w:eastAsia="Times New Roman" w:hAnsi="Times New Roman" w:cs="Times New Roman"/>
          <w:sz w:val="24"/>
          <w:szCs w:val="24"/>
          <w:lang w:val="fr-FR"/>
        </w:rPr>
      </w:pPr>
    </w:p>
    <w:p w14:paraId="68C1B0A4" w14:textId="639C2441" w:rsidR="00F40C61" w:rsidRDefault="008D38E1">
      <w:pPr>
        <w:rPr>
          <w:lang w:val="fr-FR"/>
        </w:rPr>
      </w:pPr>
      <w:r>
        <w:rPr>
          <w:b/>
          <w:noProof/>
          <w:sz w:val="20"/>
          <w:szCs w:val="20"/>
          <w:lang w:val="fr-FR"/>
        </w:rPr>
        <mc:AlternateContent>
          <mc:Choice Requires="wps">
            <w:drawing>
              <wp:anchor distT="0" distB="0" distL="114300" distR="114300" simplePos="0" relativeHeight="251666432" behindDoc="1" locked="0" layoutInCell="1" allowOverlap="1" wp14:anchorId="7827CC1E" wp14:editId="29CE9A6E">
                <wp:simplePos x="0" y="0"/>
                <wp:positionH relativeFrom="column">
                  <wp:posOffset>0</wp:posOffset>
                </wp:positionH>
                <wp:positionV relativeFrom="paragraph">
                  <wp:posOffset>12065</wp:posOffset>
                </wp:positionV>
                <wp:extent cx="5918392" cy="0"/>
                <wp:effectExtent l="12700" t="12700" r="0" b="12700"/>
                <wp:wrapNone/>
                <wp:docPr id="3" name="Connecteur droit 3"/>
                <wp:cNvGraphicFramePr/>
                <a:graphic xmlns:a="http://schemas.openxmlformats.org/drawingml/2006/main">
                  <a:graphicData uri="http://schemas.microsoft.com/office/word/2010/wordprocessingShape">
                    <wps:wsp>
                      <wps:cNvCnPr/>
                      <wps:spPr>
                        <a:xfrm flipH="1">
                          <a:off x="0" y="0"/>
                          <a:ext cx="5918392" cy="0"/>
                        </a:xfrm>
                        <a:prstGeom prst="line">
                          <a:avLst/>
                        </a:prstGeom>
                        <a:ln>
                          <a:solidFill>
                            <a:srgbClr val="B5392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07F4EEC" id="Connecteur droit 3" o:spid="_x0000_s1026" style="position:absolute;flip:x;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pt" to="46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" strokecolor="#b53926" strokeweight="2pt"/>
            </w:pict>
          </mc:Fallback>
        </mc:AlternateContent>
      </w:r>
    </w:p>
    <w:p w14:paraId="5183A8D4" w14:textId="77777777" w:rsidR="0057214B" w:rsidRDefault="0057214B" w:rsidP="00F40C61">
      <w:pPr>
        <w:spacing w:line="240" w:lineRule="auto"/>
        <w:jc w:val="both"/>
        <w:rPr>
          <w:rFonts w:eastAsia="Times New Roman"/>
          <w:b/>
          <w:bCs/>
          <w:color w:val="000000"/>
          <w:sz w:val="24"/>
          <w:szCs w:val="24"/>
          <w:lang w:val="fr-FR"/>
        </w:rPr>
      </w:pPr>
    </w:p>
    <w:p w14:paraId="440C3B07" w14:textId="7F488A01" w:rsidR="00F40C61" w:rsidRPr="000E3C42" w:rsidRDefault="005979A0" w:rsidP="0057214B">
      <w:pPr>
        <w:pStyle w:val="Sansinterligne"/>
        <w:jc w:val="both"/>
        <w:rPr>
          <w:b/>
          <w:bCs/>
          <w:color w:val="000000" w:themeColor="text1"/>
          <w:sz w:val="24"/>
          <w:szCs w:val="24"/>
          <w:lang w:val="fr-FR"/>
        </w:rPr>
      </w:pPr>
      <w:r>
        <w:rPr>
          <w:b/>
          <w:bCs/>
          <w:sz w:val="24"/>
          <w:szCs w:val="24"/>
          <w:lang w:val="fr-FR"/>
        </w:rPr>
        <w:t xml:space="preserve">Afin de sensibiliser et de mobiliser un maximum d’employeurs en Auvergne-Rhône-Alpes, </w:t>
      </w:r>
      <w:r w:rsidRPr="000E3C42">
        <w:rPr>
          <w:b/>
          <w:bCs/>
          <w:color w:val="000000" w:themeColor="text1"/>
          <w:sz w:val="24"/>
          <w:szCs w:val="24"/>
          <w:lang w:val="fr-FR"/>
        </w:rPr>
        <w:t xml:space="preserve">le Fonds pour l’Insertion des </w:t>
      </w:r>
      <w:r w:rsidR="00152522" w:rsidRPr="000E3C42">
        <w:rPr>
          <w:b/>
          <w:bCs/>
          <w:color w:val="000000" w:themeColor="text1"/>
          <w:sz w:val="24"/>
          <w:szCs w:val="24"/>
          <w:lang w:val="fr-FR"/>
        </w:rPr>
        <w:t>p</w:t>
      </w:r>
      <w:r w:rsidRPr="000E3C42">
        <w:rPr>
          <w:b/>
          <w:bCs/>
          <w:color w:val="000000" w:themeColor="text1"/>
          <w:sz w:val="24"/>
          <w:szCs w:val="24"/>
          <w:lang w:val="fr-FR"/>
        </w:rPr>
        <w:t xml:space="preserve">ersonnes </w:t>
      </w:r>
      <w:r w:rsidR="00152522" w:rsidRPr="000E3C42">
        <w:rPr>
          <w:b/>
          <w:bCs/>
          <w:color w:val="000000" w:themeColor="text1"/>
          <w:sz w:val="24"/>
          <w:szCs w:val="24"/>
          <w:lang w:val="fr-FR"/>
        </w:rPr>
        <w:t>h</w:t>
      </w:r>
      <w:r w:rsidRPr="000E3C42">
        <w:rPr>
          <w:b/>
          <w:bCs/>
          <w:color w:val="000000" w:themeColor="text1"/>
          <w:sz w:val="24"/>
          <w:szCs w:val="24"/>
          <w:lang w:val="fr-FR"/>
        </w:rPr>
        <w:t xml:space="preserve">andicapées dans la Fonction </w:t>
      </w:r>
      <w:r w:rsidR="00152522" w:rsidRPr="000E3C42">
        <w:rPr>
          <w:b/>
          <w:bCs/>
          <w:color w:val="000000" w:themeColor="text1"/>
          <w:sz w:val="24"/>
          <w:szCs w:val="24"/>
          <w:lang w:val="fr-FR"/>
        </w:rPr>
        <w:t>p</w:t>
      </w:r>
      <w:r w:rsidRPr="000E3C42">
        <w:rPr>
          <w:b/>
          <w:bCs/>
          <w:color w:val="000000" w:themeColor="text1"/>
          <w:sz w:val="24"/>
          <w:szCs w:val="24"/>
          <w:lang w:val="fr-FR"/>
        </w:rPr>
        <w:t xml:space="preserve">ublique (FIPHFP) et Pôle </w:t>
      </w:r>
      <w:r w:rsidR="005652EB" w:rsidRPr="000E3C42">
        <w:rPr>
          <w:b/>
          <w:bCs/>
          <w:color w:val="000000" w:themeColor="text1"/>
          <w:sz w:val="24"/>
          <w:szCs w:val="24"/>
          <w:lang w:val="fr-FR"/>
        </w:rPr>
        <w:t>e</w:t>
      </w:r>
      <w:r w:rsidRPr="000E3C42">
        <w:rPr>
          <w:b/>
          <w:bCs/>
          <w:color w:val="000000" w:themeColor="text1"/>
          <w:sz w:val="24"/>
          <w:szCs w:val="24"/>
          <w:lang w:val="fr-FR"/>
        </w:rPr>
        <w:t xml:space="preserve">mploi Auvergne-Rhône-Alpes proposent une action conjointe, intitulée « Apprentissage et Handicap dans la Fonction </w:t>
      </w:r>
      <w:r w:rsidR="00152522" w:rsidRPr="000E3C42">
        <w:rPr>
          <w:b/>
          <w:bCs/>
          <w:color w:val="000000" w:themeColor="text1"/>
          <w:sz w:val="24"/>
          <w:szCs w:val="24"/>
          <w:lang w:val="fr-FR"/>
        </w:rPr>
        <w:t>p</w:t>
      </w:r>
      <w:r w:rsidRPr="000E3C42">
        <w:rPr>
          <w:b/>
          <w:bCs/>
          <w:color w:val="000000" w:themeColor="text1"/>
          <w:sz w:val="24"/>
          <w:szCs w:val="24"/>
          <w:lang w:val="fr-FR"/>
        </w:rPr>
        <w:t>ublique – Salon en ligne</w:t>
      </w:r>
      <w:r w:rsidR="00AD5DC3">
        <w:rPr>
          <w:b/>
          <w:bCs/>
          <w:color w:val="000000" w:themeColor="text1"/>
          <w:sz w:val="24"/>
          <w:szCs w:val="24"/>
          <w:lang w:val="fr-FR"/>
        </w:rPr>
        <w:t> »</w:t>
      </w:r>
      <w:r w:rsidRPr="000E3C42">
        <w:rPr>
          <w:b/>
          <w:bCs/>
          <w:color w:val="000000" w:themeColor="text1"/>
          <w:sz w:val="24"/>
          <w:szCs w:val="24"/>
          <w:lang w:val="fr-FR"/>
        </w:rPr>
        <w:t>, du 18 mai au 4 juin 2021.</w:t>
      </w:r>
    </w:p>
    <w:p w14:paraId="6483CA63" w14:textId="068DB069" w:rsidR="00EC5E18" w:rsidRPr="000E3C42" w:rsidRDefault="00EC5E18" w:rsidP="0057214B">
      <w:pPr>
        <w:pStyle w:val="Sansinterligne"/>
        <w:jc w:val="both"/>
        <w:rPr>
          <w:b/>
          <w:bCs/>
          <w:color w:val="000000" w:themeColor="text1"/>
          <w:sz w:val="24"/>
          <w:szCs w:val="24"/>
          <w:lang w:val="fr-FR"/>
        </w:rPr>
      </w:pPr>
      <w:r w:rsidRPr="000E3C42">
        <w:rPr>
          <w:b/>
          <w:bCs/>
          <w:color w:val="000000" w:themeColor="text1"/>
          <w:sz w:val="24"/>
          <w:szCs w:val="24"/>
          <w:lang w:val="fr-FR"/>
        </w:rPr>
        <w:t xml:space="preserve">Cet événement s’inscrit dans la première édition d’Alternance par </w:t>
      </w:r>
      <w:proofErr w:type="spellStart"/>
      <w:r w:rsidRPr="000E3C42">
        <w:rPr>
          <w:b/>
          <w:bCs/>
          <w:color w:val="000000" w:themeColor="text1"/>
          <w:sz w:val="24"/>
          <w:szCs w:val="24"/>
          <w:lang w:val="fr-FR"/>
        </w:rPr>
        <w:t>DuoDay</w:t>
      </w:r>
      <w:proofErr w:type="spellEnd"/>
      <w:r w:rsidRPr="000E3C42">
        <w:rPr>
          <w:b/>
          <w:bCs/>
          <w:color w:val="000000" w:themeColor="text1"/>
          <w:sz w:val="24"/>
          <w:szCs w:val="24"/>
          <w:lang w:val="fr-FR"/>
        </w:rPr>
        <w:t xml:space="preserve">, le </w:t>
      </w:r>
      <w:proofErr w:type="gramStart"/>
      <w:r w:rsidRPr="000E3C42">
        <w:rPr>
          <w:b/>
          <w:bCs/>
          <w:color w:val="000000" w:themeColor="text1"/>
          <w:sz w:val="24"/>
          <w:szCs w:val="24"/>
          <w:lang w:val="fr-FR"/>
        </w:rPr>
        <w:t>27  mai</w:t>
      </w:r>
      <w:proofErr w:type="gramEnd"/>
      <w:r w:rsidRPr="000E3C42">
        <w:rPr>
          <w:b/>
          <w:bCs/>
          <w:color w:val="000000" w:themeColor="text1"/>
          <w:sz w:val="24"/>
          <w:szCs w:val="24"/>
          <w:lang w:val="fr-FR"/>
        </w:rPr>
        <w:t xml:space="preserve">, une journée nationale dédiée à l’alternance inclusive orchestrée par le </w:t>
      </w:r>
      <w:r w:rsidR="005652EB" w:rsidRPr="000E3C42">
        <w:rPr>
          <w:b/>
          <w:bCs/>
          <w:color w:val="000000" w:themeColor="text1"/>
          <w:sz w:val="24"/>
          <w:szCs w:val="24"/>
          <w:lang w:val="fr-FR"/>
        </w:rPr>
        <w:t>s</w:t>
      </w:r>
      <w:r w:rsidRPr="000E3C42">
        <w:rPr>
          <w:b/>
          <w:bCs/>
          <w:color w:val="000000" w:themeColor="text1"/>
          <w:sz w:val="24"/>
          <w:szCs w:val="24"/>
          <w:lang w:val="fr-FR"/>
        </w:rPr>
        <w:t>ecrétariat d’</w:t>
      </w:r>
      <w:r w:rsidR="005652EB" w:rsidRPr="000E3C42">
        <w:rPr>
          <w:b/>
          <w:bCs/>
          <w:color w:val="000000" w:themeColor="text1"/>
          <w:sz w:val="24"/>
          <w:szCs w:val="24"/>
          <w:lang w:val="fr-FR"/>
        </w:rPr>
        <w:t>É</w:t>
      </w:r>
      <w:r w:rsidR="000E3C42" w:rsidRPr="000E3C42">
        <w:rPr>
          <w:b/>
          <w:bCs/>
          <w:color w:val="000000" w:themeColor="text1"/>
          <w:sz w:val="24"/>
          <w:szCs w:val="24"/>
          <w:lang w:val="fr-FR"/>
        </w:rPr>
        <w:t>t</w:t>
      </w:r>
      <w:r w:rsidRPr="000E3C42">
        <w:rPr>
          <w:b/>
          <w:bCs/>
          <w:color w:val="000000" w:themeColor="text1"/>
          <w:sz w:val="24"/>
          <w:szCs w:val="24"/>
          <w:lang w:val="fr-FR"/>
        </w:rPr>
        <w:t>at chargé des personnes handicapées.</w:t>
      </w:r>
    </w:p>
    <w:p w14:paraId="0DD07AD0" w14:textId="77777777" w:rsidR="003C42A0" w:rsidRPr="0057214B" w:rsidRDefault="003C42A0" w:rsidP="0057214B">
      <w:pPr>
        <w:pStyle w:val="Sansinterligne"/>
        <w:jc w:val="both"/>
        <w:rPr>
          <w:b/>
          <w:bCs/>
          <w:sz w:val="24"/>
          <w:szCs w:val="24"/>
          <w:lang w:val="fr-FR"/>
        </w:rPr>
      </w:pPr>
    </w:p>
    <w:p w14:paraId="6F043F6C" w14:textId="77777777" w:rsidR="00460FB4" w:rsidRDefault="00460FB4">
      <w:pPr>
        <w:rPr>
          <w:lang w:val="fr-FR"/>
        </w:rPr>
      </w:pPr>
    </w:p>
    <w:p w14:paraId="5761A0C4" w14:textId="5E969518" w:rsidR="00F40C61" w:rsidRPr="00460FB4" w:rsidRDefault="005979A0" w:rsidP="0057214B">
      <w:pPr>
        <w:pStyle w:val="Sansinterligne"/>
        <w:rPr>
          <w:b/>
          <w:bCs/>
          <w:color w:val="C00000"/>
          <w:sz w:val="28"/>
          <w:szCs w:val="28"/>
          <w:lang w:val="fr-FR"/>
        </w:rPr>
      </w:pPr>
      <w:r>
        <w:rPr>
          <w:b/>
          <w:bCs/>
          <w:color w:val="C00000"/>
          <w:sz w:val="28"/>
          <w:szCs w:val="28"/>
          <w:lang w:val="fr-FR"/>
        </w:rPr>
        <w:t>« Apprentissage et handicap dans la Fonction publique », un sujet d’actualité en Auvergne-Rhône-Alpes</w:t>
      </w:r>
    </w:p>
    <w:p w14:paraId="3A246A3A" w14:textId="77777777" w:rsidR="0057214B" w:rsidRDefault="0057214B" w:rsidP="00F40C61">
      <w:pPr>
        <w:spacing w:line="240" w:lineRule="auto"/>
        <w:jc w:val="both"/>
        <w:rPr>
          <w:rFonts w:eastAsia="Times New Roman"/>
          <w:color w:val="000000"/>
          <w:sz w:val="23"/>
          <w:szCs w:val="23"/>
          <w:lang w:val="fr-FR"/>
        </w:rPr>
      </w:pPr>
    </w:p>
    <w:p w14:paraId="4AB0AAFD" w14:textId="1CE33A7B" w:rsidR="00AA2A92" w:rsidRDefault="005652EB" w:rsidP="005979A0">
      <w:pPr>
        <w:spacing w:line="240" w:lineRule="auto"/>
        <w:jc w:val="both"/>
        <w:rPr>
          <w:rFonts w:eastAsia="Times New Roman"/>
          <w:color w:val="000000"/>
          <w:lang w:val="fr-FR"/>
        </w:rPr>
      </w:pPr>
      <w:r w:rsidRPr="000E3C42">
        <w:rPr>
          <w:rFonts w:eastAsia="Times New Roman"/>
          <w:color w:val="000000" w:themeColor="text1"/>
          <w:lang w:val="fr-FR"/>
        </w:rPr>
        <w:t xml:space="preserve">Début 2021, le </w:t>
      </w:r>
      <w:proofErr w:type="gramStart"/>
      <w:r w:rsidRPr="000E3C42">
        <w:rPr>
          <w:rFonts w:eastAsia="Times New Roman"/>
          <w:color w:val="000000" w:themeColor="text1"/>
          <w:lang w:val="fr-FR"/>
        </w:rPr>
        <w:t>Préfet</w:t>
      </w:r>
      <w:proofErr w:type="gramEnd"/>
      <w:r w:rsidRPr="000E3C42">
        <w:rPr>
          <w:rFonts w:eastAsia="Times New Roman"/>
          <w:color w:val="000000" w:themeColor="text1"/>
          <w:lang w:val="fr-FR"/>
        </w:rPr>
        <w:t xml:space="preserve"> de région a proposé aux employeurs de la Fonction publique de s’engager en signant une charte pour faire de la région Auvergne-Rhône-Alpes une région exemplaire en matière d’emploi handicap. </w:t>
      </w:r>
      <w:r w:rsidR="00AA2A92">
        <w:rPr>
          <w:rFonts w:eastAsia="Times New Roman"/>
          <w:color w:val="000000"/>
          <w:lang w:val="fr-FR"/>
        </w:rPr>
        <w:t>Pour ce faire, a été fixé l’objectif collectif d’</w:t>
      </w:r>
      <w:r w:rsidR="005979A0" w:rsidRPr="005979A0">
        <w:rPr>
          <w:rFonts w:eastAsia="Times New Roman"/>
          <w:color w:val="000000"/>
          <w:lang w:val="fr-FR"/>
        </w:rPr>
        <w:t xml:space="preserve">atteindre le taux d’emploi direct de 6% de travailleurs handicapés dans la </w:t>
      </w:r>
      <w:r w:rsidR="00AA2A92">
        <w:rPr>
          <w:rFonts w:eastAsia="Times New Roman"/>
          <w:color w:val="000000"/>
          <w:lang w:val="fr-FR"/>
        </w:rPr>
        <w:t>F</w:t>
      </w:r>
      <w:r w:rsidR="005979A0" w:rsidRPr="005979A0">
        <w:rPr>
          <w:rFonts w:eastAsia="Times New Roman"/>
          <w:color w:val="000000"/>
          <w:lang w:val="fr-FR"/>
        </w:rPr>
        <w:t>onction publique</w:t>
      </w:r>
      <w:r w:rsidR="00AA2A92">
        <w:rPr>
          <w:rFonts w:eastAsia="Times New Roman"/>
          <w:color w:val="000000"/>
          <w:lang w:val="fr-FR"/>
        </w:rPr>
        <w:t xml:space="preserve"> </w:t>
      </w:r>
      <w:r w:rsidR="005979A0" w:rsidRPr="005979A0">
        <w:rPr>
          <w:rFonts w:eastAsia="Times New Roman"/>
          <w:color w:val="000000"/>
          <w:lang w:val="fr-FR"/>
        </w:rPr>
        <w:t xml:space="preserve">à horizon 2023. </w:t>
      </w:r>
    </w:p>
    <w:p w14:paraId="792A3A61" w14:textId="1ED6998D" w:rsidR="005979A0" w:rsidRPr="005979A0" w:rsidRDefault="00AA2A92" w:rsidP="005979A0">
      <w:pPr>
        <w:spacing w:line="240" w:lineRule="auto"/>
        <w:jc w:val="both"/>
        <w:rPr>
          <w:rFonts w:eastAsia="Times New Roman"/>
          <w:color w:val="000000"/>
          <w:lang w:val="fr-FR"/>
        </w:rPr>
      </w:pPr>
      <w:r>
        <w:rPr>
          <w:rFonts w:eastAsia="Times New Roman"/>
          <w:color w:val="000000"/>
          <w:lang w:val="fr-FR"/>
        </w:rPr>
        <w:t>Pour concrétiser cette ambition collective, la charte d’engagement prévoit</w:t>
      </w:r>
      <w:r w:rsidR="005979A0" w:rsidRPr="005979A0">
        <w:rPr>
          <w:rFonts w:eastAsia="Times New Roman"/>
          <w:color w:val="000000"/>
          <w:lang w:val="fr-FR"/>
        </w:rPr>
        <w:t xml:space="preserve"> que la trentaine d’employeurs des trois versant</w:t>
      </w:r>
      <w:r>
        <w:rPr>
          <w:rFonts w:eastAsia="Times New Roman"/>
          <w:color w:val="000000"/>
          <w:lang w:val="fr-FR"/>
        </w:rPr>
        <w:t xml:space="preserve">s </w:t>
      </w:r>
      <w:r w:rsidR="005979A0" w:rsidRPr="005979A0">
        <w:rPr>
          <w:rFonts w:eastAsia="Times New Roman"/>
          <w:color w:val="000000"/>
          <w:lang w:val="fr-FR"/>
        </w:rPr>
        <w:t xml:space="preserve">de la </w:t>
      </w:r>
      <w:r>
        <w:rPr>
          <w:rFonts w:eastAsia="Times New Roman"/>
          <w:color w:val="000000"/>
          <w:lang w:val="fr-FR"/>
        </w:rPr>
        <w:t>F</w:t>
      </w:r>
      <w:r w:rsidR="005979A0" w:rsidRPr="005979A0">
        <w:rPr>
          <w:rFonts w:eastAsia="Times New Roman"/>
          <w:color w:val="000000"/>
          <w:lang w:val="fr-FR"/>
        </w:rPr>
        <w:t xml:space="preserve">onction publique signataires </w:t>
      </w:r>
      <w:r>
        <w:rPr>
          <w:rFonts w:eastAsia="Times New Roman"/>
          <w:color w:val="000000"/>
          <w:lang w:val="fr-FR"/>
        </w:rPr>
        <w:t xml:space="preserve">serait </w:t>
      </w:r>
      <w:r w:rsidR="005979A0" w:rsidRPr="005979A0">
        <w:rPr>
          <w:rFonts w:eastAsia="Times New Roman"/>
          <w:color w:val="000000"/>
          <w:lang w:val="fr-FR"/>
        </w:rPr>
        <w:t>accompagné</w:t>
      </w:r>
      <w:r>
        <w:rPr>
          <w:rFonts w:eastAsia="Times New Roman"/>
          <w:color w:val="000000"/>
          <w:lang w:val="fr-FR"/>
        </w:rPr>
        <w:t>e</w:t>
      </w:r>
      <w:r w:rsidR="005979A0" w:rsidRPr="005979A0">
        <w:rPr>
          <w:rFonts w:eastAsia="Times New Roman"/>
          <w:color w:val="000000"/>
          <w:lang w:val="fr-FR"/>
        </w:rPr>
        <w:t xml:space="preserve"> </w:t>
      </w:r>
      <w:r>
        <w:rPr>
          <w:rFonts w:eastAsia="Times New Roman"/>
          <w:color w:val="000000"/>
          <w:lang w:val="fr-FR"/>
        </w:rPr>
        <w:t>de façon individuelle</w:t>
      </w:r>
      <w:r w:rsidR="005979A0" w:rsidRPr="005979A0">
        <w:rPr>
          <w:rFonts w:eastAsia="Times New Roman"/>
          <w:color w:val="000000"/>
          <w:lang w:val="fr-FR"/>
        </w:rPr>
        <w:t xml:space="preserve"> par le FIPHFP et son dispositif régional le </w:t>
      </w:r>
      <w:proofErr w:type="spellStart"/>
      <w:r w:rsidR="005979A0" w:rsidRPr="005979A0">
        <w:rPr>
          <w:rFonts w:eastAsia="Times New Roman"/>
          <w:color w:val="000000"/>
          <w:lang w:val="fr-FR"/>
        </w:rPr>
        <w:t>Handi</w:t>
      </w:r>
      <w:proofErr w:type="spellEnd"/>
      <w:r w:rsidR="005979A0" w:rsidRPr="005979A0">
        <w:rPr>
          <w:rFonts w:eastAsia="Times New Roman"/>
          <w:color w:val="000000"/>
          <w:lang w:val="fr-FR"/>
        </w:rPr>
        <w:t>-Pacte</w:t>
      </w:r>
      <w:r>
        <w:rPr>
          <w:rFonts w:eastAsia="Times New Roman"/>
          <w:color w:val="000000"/>
          <w:lang w:val="fr-FR"/>
        </w:rPr>
        <w:t xml:space="preserve"> Auvergne-Rhône-Alpes.</w:t>
      </w:r>
    </w:p>
    <w:p w14:paraId="5DBD83F7" w14:textId="7F4D7B51" w:rsidR="0057214B" w:rsidRPr="00835965" w:rsidRDefault="00AA2A92" w:rsidP="005979A0">
      <w:pPr>
        <w:spacing w:line="240" w:lineRule="auto"/>
        <w:jc w:val="both"/>
        <w:rPr>
          <w:rFonts w:eastAsia="Times New Roman"/>
          <w:color w:val="000000"/>
          <w:lang w:val="fr-FR"/>
        </w:rPr>
      </w:pPr>
      <w:r>
        <w:rPr>
          <w:rFonts w:eastAsia="Times New Roman"/>
          <w:color w:val="000000"/>
          <w:lang w:val="fr-FR"/>
        </w:rPr>
        <w:t>Le</w:t>
      </w:r>
      <w:r w:rsidR="005979A0" w:rsidRPr="005979A0">
        <w:rPr>
          <w:rFonts w:eastAsia="Times New Roman"/>
          <w:color w:val="000000"/>
          <w:lang w:val="fr-FR"/>
        </w:rPr>
        <w:t xml:space="preserve"> développement de l’apprentissage étant une des priorités du FIPHFP, </w:t>
      </w:r>
      <w:r>
        <w:rPr>
          <w:rFonts w:eastAsia="Times New Roman"/>
          <w:color w:val="000000"/>
          <w:lang w:val="fr-FR"/>
        </w:rPr>
        <w:t>cette première année d’accompagnement proposera du 18 mai au 4 juin 2021 un événement favorisant l’accès à tous à l’apprentissage, dispositif devenu un véritable levier d’accès à l’emploi et au développement de compétences professionnelles.</w:t>
      </w:r>
    </w:p>
    <w:p w14:paraId="26339B38" w14:textId="77777777" w:rsidR="0057214B" w:rsidRDefault="0057214B">
      <w:pPr>
        <w:rPr>
          <w:lang w:val="fr-FR"/>
        </w:rPr>
      </w:pPr>
    </w:p>
    <w:p w14:paraId="226FD1A5" w14:textId="2531E3B1" w:rsidR="00F40C61" w:rsidRPr="000E3C42" w:rsidRDefault="003C42A0" w:rsidP="0057214B">
      <w:pPr>
        <w:pStyle w:val="Sansinterligne"/>
        <w:rPr>
          <w:b/>
          <w:bCs/>
          <w:color w:val="C00000"/>
          <w:sz w:val="28"/>
          <w:szCs w:val="28"/>
          <w:lang w:val="fr-FR"/>
        </w:rPr>
      </w:pPr>
      <w:r w:rsidRPr="000E3C42">
        <w:rPr>
          <w:b/>
          <w:bCs/>
          <w:color w:val="C00000"/>
          <w:sz w:val="28"/>
          <w:szCs w:val="28"/>
          <w:lang w:val="fr-FR"/>
        </w:rPr>
        <w:t>Un</w:t>
      </w:r>
      <w:r w:rsidR="000E3C42" w:rsidRPr="000E3C42">
        <w:rPr>
          <w:b/>
          <w:bCs/>
          <w:color w:val="C00000"/>
          <w:sz w:val="28"/>
          <w:szCs w:val="28"/>
          <w:lang w:val="fr-FR"/>
        </w:rPr>
        <w:t xml:space="preserve"> </w:t>
      </w:r>
      <w:r w:rsidR="006F3108" w:rsidRPr="000E3C42">
        <w:rPr>
          <w:b/>
          <w:bCs/>
          <w:color w:val="C00000"/>
          <w:sz w:val="28"/>
          <w:szCs w:val="28"/>
          <w:lang w:val="fr-FR"/>
        </w:rPr>
        <w:t>salon</w:t>
      </w:r>
      <w:r w:rsidRPr="000E3C42">
        <w:rPr>
          <w:b/>
          <w:bCs/>
          <w:color w:val="C00000"/>
          <w:sz w:val="28"/>
          <w:szCs w:val="28"/>
          <w:lang w:val="fr-FR"/>
        </w:rPr>
        <w:t xml:space="preserve"> en ligne en lien avec l’opération Alternance par </w:t>
      </w:r>
      <w:proofErr w:type="spellStart"/>
      <w:r w:rsidRPr="000E3C42">
        <w:rPr>
          <w:b/>
          <w:bCs/>
          <w:color w:val="C00000"/>
          <w:sz w:val="28"/>
          <w:szCs w:val="28"/>
          <w:lang w:val="fr-FR"/>
        </w:rPr>
        <w:t>Duoday</w:t>
      </w:r>
      <w:proofErr w:type="spellEnd"/>
    </w:p>
    <w:p w14:paraId="01198369" w14:textId="77777777" w:rsidR="0057214B" w:rsidRDefault="0057214B" w:rsidP="0057214B">
      <w:pPr>
        <w:pStyle w:val="Sansinterligne"/>
        <w:rPr>
          <w:lang w:val="fr-FR"/>
        </w:rPr>
      </w:pPr>
    </w:p>
    <w:p w14:paraId="748A6DC5" w14:textId="033156E3" w:rsidR="00466589" w:rsidRDefault="007B2551" w:rsidP="003C42A0">
      <w:pPr>
        <w:pStyle w:val="Sansinterligne"/>
        <w:jc w:val="both"/>
        <w:rPr>
          <w:lang w:val="fr-FR"/>
        </w:rPr>
      </w:pPr>
      <w:r>
        <w:rPr>
          <w:lang w:val="fr-FR"/>
        </w:rPr>
        <w:t>L</w:t>
      </w:r>
      <w:r w:rsidR="003C42A0">
        <w:rPr>
          <w:lang w:val="fr-FR"/>
        </w:rPr>
        <w:t>’opération</w:t>
      </w:r>
      <w:r>
        <w:rPr>
          <w:lang w:val="fr-FR"/>
        </w:rPr>
        <w:t xml:space="preserve"> régionale</w:t>
      </w:r>
      <w:r w:rsidR="003C42A0">
        <w:rPr>
          <w:lang w:val="fr-FR"/>
        </w:rPr>
        <w:t xml:space="preserve"> « Apprentissage et Handicap dans la Fonction publique – Salon en ligne » prendra appui </w:t>
      </w:r>
      <w:r>
        <w:rPr>
          <w:lang w:val="fr-FR"/>
        </w:rPr>
        <w:t xml:space="preserve">du 18 mai au 4 juin 2021 </w:t>
      </w:r>
      <w:r w:rsidR="003C42A0">
        <w:rPr>
          <w:lang w:val="fr-FR"/>
        </w:rPr>
        <w:t>sur la mobilisation des employeurs des trois versants de la Fonction publique, les partenaires régionaux du service public de l’emploi et des centres de formation pour apprentis.</w:t>
      </w:r>
    </w:p>
    <w:p w14:paraId="234B3D93" w14:textId="1885E574" w:rsidR="003C42A0" w:rsidRDefault="003C42A0" w:rsidP="003C42A0">
      <w:pPr>
        <w:pStyle w:val="Sansinterligne"/>
        <w:jc w:val="both"/>
        <w:rPr>
          <w:lang w:val="fr-FR"/>
        </w:rPr>
      </w:pPr>
    </w:p>
    <w:p w14:paraId="3988E68D" w14:textId="678844E2" w:rsidR="00EC5E18" w:rsidRPr="000E3C42" w:rsidRDefault="003C42A0" w:rsidP="003C42A0">
      <w:pPr>
        <w:pStyle w:val="Sansinterligne"/>
        <w:jc w:val="both"/>
        <w:rPr>
          <w:color w:val="000000" w:themeColor="text1"/>
          <w:lang w:val="fr-FR"/>
        </w:rPr>
      </w:pPr>
      <w:r w:rsidRPr="000E3C42">
        <w:rPr>
          <w:b/>
          <w:bCs/>
          <w:color w:val="C00000"/>
          <w:lang w:val="fr-FR"/>
        </w:rPr>
        <w:lastRenderedPageBreak/>
        <w:t>Du 18 mai au 4 juin</w:t>
      </w:r>
      <w:r w:rsidRPr="000E3C42">
        <w:rPr>
          <w:color w:val="C00000"/>
          <w:lang w:val="fr-FR"/>
        </w:rPr>
        <w:t xml:space="preserve">, </w:t>
      </w:r>
      <w:r w:rsidR="007B2551" w:rsidRPr="000E3C42">
        <w:rPr>
          <w:color w:val="000000" w:themeColor="text1"/>
          <w:lang w:val="fr-FR"/>
        </w:rPr>
        <w:t xml:space="preserve">le </w:t>
      </w:r>
      <w:r w:rsidR="00212BF5">
        <w:fldChar w:fldCharType="begin"/>
      </w:r>
      <w:r w:rsidR="00212BF5" w:rsidRPr="00633956">
        <w:rPr>
          <w:lang w:val="fr-FR"/>
        </w:rPr>
        <w:instrText xml:space="preserve"> HYPERLINK "https://www.pole-emploi.fr/region/auvergne-rhone-alpes/evenements/agenda/alternance-et-handicap-salon-fon.html" </w:instrText>
      </w:r>
      <w:r w:rsidR="00212BF5">
        <w:fldChar w:fldCharType="separate"/>
      </w:r>
      <w:r w:rsidR="007B2551" w:rsidRPr="000E3C42">
        <w:rPr>
          <w:rStyle w:val="Lienhypertexte"/>
          <w:color w:val="0070C0"/>
          <w:lang w:val="fr-FR"/>
        </w:rPr>
        <w:t>salon de recrutement en ligne</w:t>
      </w:r>
      <w:r w:rsidR="00212BF5">
        <w:rPr>
          <w:rStyle w:val="Lienhypertexte"/>
          <w:color w:val="0070C0"/>
          <w:lang w:val="fr-FR"/>
        </w:rPr>
        <w:fldChar w:fldCharType="end"/>
      </w:r>
      <w:r w:rsidRPr="000E3C42">
        <w:rPr>
          <w:color w:val="0070C0"/>
          <w:lang w:val="fr-FR"/>
        </w:rPr>
        <w:t xml:space="preserve"> </w:t>
      </w:r>
      <w:r w:rsidRPr="000E3C42">
        <w:rPr>
          <w:color w:val="000000" w:themeColor="text1"/>
          <w:lang w:val="fr-FR"/>
        </w:rPr>
        <w:t xml:space="preserve">« Apprentissage et Handicap dans la </w:t>
      </w:r>
      <w:r w:rsidR="00EC5E18" w:rsidRPr="000E3C42">
        <w:rPr>
          <w:color w:val="000000" w:themeColor="text1"/>
          <w:lang w:val="fr-FR"/>
        </w:rPr>
        <w:t>F</w:t>
      </w:r>
      <w:r w:rsidRPr="000E3C42">
        <w:rPr>
          <w:color w:val="000000" w:themeColor="text1"/>
          <w:lang w:val="fr-FR"/>
        </w:rPr>
        <w:t xml:space="preserve">onction publique » </w:t>
      </w:r>
      <w:proofErr w:type="spellStart"/>
      <w:r w:rsidRPr="000E3C42">
        <w:rPr>
          <w:color w:val="000000" w:themeColor="text1"/>
          <w:lang w:val="fr-FR"/>
        </w:rPr>
        <w:t>co</w:t>
      </w:r>
      <w:proofErr w:type="spellEnd"/>
      <w:r w:rsidRPr="000E3C42">
        <w:rPr>
          <w:color w:val="000000" w:themeColor="text1"/>
          <w:lang w:val="fr-FR"/>
        </w:rPr>
        <w:t xml:space="preserve">-organisé par le FIPHFP et Pôle </w:t>
      </w:r>
      <w:r w:rsidR="006F3108" w:rsidRPr="000E3C42">
        <w:rPr>
          <w:color w:val="000000" w:themeColor="text1"/>
          <w:lang w:val="fr-FR"/>
        </w:rPr>
        <w:t>e</w:t>
      </w:r>
      <w:r w:rsidRPr="000E3C42">
        <w:rPr>
          <w:color w:val="000000" w:themeColor="text1"/>
          <w:lang w:val="fr-FR"/>
        </w:rPr>
        <w:t>mploi ouvrira ses portes</w:t>
      </w:r>
      <w:r w:rsidR="00152522" w:rsidRPr="000E3C42">
        <w:rPr>
          <w:color w:val="000000" w:themeColor="text1"/>
          <w:lang w:val="fr-FR"/>
        </w:rPr>
        <w:t xml:space="preserve"> à cette occasion</w:t>
      </w:r>
      <w:r w:rsidRPr="000E3C42">
        <w:rPr>
          <w:color w:val="000000" w:themeColor="text1"/>
          <w:lang w:val="fr-FR"/>
        </w:rPr>
        <w:t>.</w:t>
      </w:r>
    </w:p>
    <w:p w14:paraId="475B883A" w14:textId="4E7E6710" w:rsidR="003C42A0" w:rsidRDefault="00EC5E18" w:rsidP="003C42A0">
      <w:pPr>
        <w:pStyle w:val="Sansinterligne"/>
        <w:jc w:val="both"/>
        <w:rPr>
          <w:lang w:val="fr-FR"/>
        </w:rPr>
      </w:pPr>
      <w:r w:rsidRPr="000E3C42">
        <w:rPr>
          <w:lang w:val="fr-FR"/>
        </w:rPr>
        <w:t>Plus d’u</w:t>
      </w:r>
      <w:r w:rsidR="003C42A0" w:rsidRPr="000E3C42">
        <w:rPr>
          <w:lang w:val="fr-FR"/>
        </w:rPr>
        <w:t xml:space="preserve">ne centaine d’offres d’apprentissage émanant d’employeurs publics de la région Auvergne-Rhône-Alpes seront proposées pour encourager une dynamique de « job </w:t>
      </w:r>
      <w:proofErr w:type="spellStart"/>
      <w:r w:rsidR="003C42A0" w:rsidRPr="000E3C42">
        <w:rPr>
          <w:lang w:val="fr-FR"/>
        </w:rPr>
        <w:t>dating</w:t>
      </w:r>
      <w:proofErr w:type="spellEnd"/>
      <w:r w:rsidR="003C42A0" w:rsidRPr="000E3C42">
        <w:rPr>
          <w:lang w:val="fr-FR"/>
        </w:rPr>
        <w:t xml:space="preserve"> ». Les offres concerneront </w:t>
      </w:r>
      <w:r w:rsidRPr="000E3C42">
        <w:rPr>
          <w:lang w:val="fr-FR"/>
        </w:rPr>
        <w:t xml:space="preserve">des </w:t>
      </w:r>
      <w:r w:rsidR="003C42A0" w:rsidRPr="000E3C42">
        <w:rPr>
          <w:lang w:val="fr-FR"/>
        </w:rPr>
        <w:t>métiers</w:t>
      </w:r>
      <w:r w:rsidRPr="000E3C42">
        <w:rPr>
          <w:lang w:val="fr-FR"/>
        </w:rPr>
        <w:t xml:space="preserve"> variés</w:t>
      </w:r>
      <w:r w:rsidR="003C42A0" w:rsidRPr="000E3C42">
        <w:rPr>
          <w:lang w:val="fr-FR"/>
        </w:rPr>
        <w:t>, accessibles à tous les niveaux d’études (du CAP au Master 2) : petite enfance (25 offres), espaces verts et aménagement paysagers (15 offres), informatique et métiers du numériques (13 offres), métiers du bâtiment et de l’aménagement durable (12 offres), domaine du sport (10 offres), etc.</w:t>
      </w:r>
    </w:p>
    <w:p w14:paraId="1D85E2F4" w14:textId="51FDE7A3" w:rsidR="003C42A0" w:rsidRPr="003C42A0" w:rsidRDefault="003C42A0" w:rsidP="003C42A0">
      <w:pPr>
        <w:pStyle w:val="Sansinterligne"/>
        <w:jc w:val="both"/>
        <w:rPr>
          <w:lang w:val="fr-FR"/>
        </w:rPr>
      </w:pPr>
    </w:p>
    <w:p w14:paraId="731D46F5" w14:textId="0BDBE6C4" w:rsidR="003C42A0" w:rsidRPr="003C42A0" w:rsidRDefault="003C42A0" w:rsidP="003C42A0">
      <w:pPr>
        <w:pStyle w:val="Sansinterligne"/>
        <w:jc w:val="both"/>
        <w:rPr>
          <w:lang w:val="fr-FR"/>
        </w:rPr>
      </w:pPr>
      <w:r w:rsidRPr="003C42A0">
        <w:rPr>
          <w:b/>
          <w:bCs/>
          <w:color w:val="C00000"/>
          <w:lang w:val="fr-FR"/>
        </w:rPr>
        <w:t>Le 27 mai</w:t>
      </w:r>
      <w:r w:rsidRPr="003C42A0">
        <w:rPr>
          <w:lang w:val="fr-FR"/>
        </w:rPr>
        <w:t>, en parallèle d</w:t>
      </w:r>
      <w:r>
        <w:rPr>
          <w:lang w:val="fr-FR"/>
        </w:rPr>
        <w:t>u</w:t>
      </w:r>
      <w:r w:rsidRPr="003C42A0">
        <w:rPr>
          <w:lang w:val="fr-FR"/>
        </w:rPr>
        <w:t xml:space="preserve"> salon</w:t>
      </w:r>
      <w:r>
        <w:rPr>
          <w:lang w:val="fr-FR"/>
        </w:rPr>
        <w:t xml:space="preserve">, </w:t>
      </w:r>
      <w:r w:rsidRPr="003C42A0">
        <w:rPr>
          <w:lang w:val="fr-FR"/>
        </w:rPr>
        <w:t xml:space="preserve">une web-conférence intitulée « </w:t>
      </w:r>
      <w:r>
        <w:rPr>
          <w:lang w:val="fr-FR"/>
        </w:rPr>
        <w:t>Un</w:t>
      </w:r>
      <w:r w:rsidRPr="003C42A0">
        <w:rPr>
          <w:lang w:val="fr-FR"/>
        </w:rPr>
        <w:t xml:space="preserve"> appel à candidatures spontanées » sera organisée </w:t>
      </w:r>
      <w:r>
        <w:rPr>
          <w:lang w:val="fr-FR"/>
        </w:rPr>
        <w:t xml:space="preserve">pour encourager la </w:t>
      </w:r>
      <w:r w:rsidRPr="000E3C42">
        <w:rPr>
          <w:color w:val="000000" w:themeColor="text1"/>
          <w:lang w:val="fr-FR"/>
        </w:rPr>
        <w:t xml:space="preserve">rencontre </w:t>
      </w:r>
      <w:r w:rsidR="006F3108" w:rsidRPr="000E3C42">
        <w:rPr>
          <w:color w:val="000000" w:themeColor="text1"/>
          <w:lang w:val="fr-FR"/>
        </w:rPr>
        <w:t>entre les</w:t>
      </w:r>
      <w:r w:rsidRPr="000E3C42">
        <w:rPr>
          <w:color w:val="000000" w:themeColor="text1"/>
          <w:lang w:val="fr-FR"/>
        </w:rPr>
        <w:t xml:space="preserve"> employeurs </w:t>
      </w:r>
      <w:r w:rsidR="006F3108" w:rsidRPr="000E3C42">
        <w:rPr>
          <w:color w:val="000000" w:themeColor="text1"/>
          <w:lang w:val="fr-FR"/>
        </w:rPr>
        <w:t>et les</w:t>
      </w:r>
      <w:r w:rsidR="000E3C42" w:rsidRPr="000E3C42">
        <w:rPr>
          <w:color w:val="000000" w:themeColor="text1"/>
          <w:lang w:val="fr-FR"/>
        </w:rPr>
        <w:t xml:space="preserve"> </w:t>
      </w:r>
      <w:r w:rsidRPr="000E3C42">
        <w:rPr>
          <w:color w:val="000000" w:themeColor="text1"/>
          <w:lang w:val="fr-FR"/>
        </w:rPr>
        <w:t>candidat</w:t>
      </w:r>
      <w:r w:rsidRPr="000E3C42">
        <w:rPr>
          <w:lang w:val="fr-FR"/>
        </w:rPr>
        <w:t>s</w:t>
      </w:r>
      <w:r>
        <w:rPr>
          <w:lang w:val="fr-FR"/>
        </w:rPr>
        <w:t xml:space="preserve"> bénéficiaires de l’obligation d’emploi (BOE). Cette action, organisée dans le cadre</w:t>
      </w:r>
      <w:r w:rsidRPr="003C42A0">
        <w:rPr>
          <w:lang w:val="fr-FR"/>
        </w:rPr>
        <w:t xml:space="preserve"> </w:t>
      </w:r>
      <w:r>
        <w:rPr>
          <w:lang w:val="fr-FR"/>
        </w:rPr>
        <w:t xml:space="preserve">de </w:t>
      </w:r>
      <w:r w:rsidRPr="003C42A0">
        <w:rPr>
          <w:lang w:val="fr-FR"/>
        </w:rPr>
        <w:t xml:space="preserve">l’opération nationale « </w:t>
      </w:r>
      <w:r>
        <w:rPr>
          <w:lang w:val="fr-FR"/>
        </w:rPr>
        <w:t>A</w:t>
      </w:r>
      <w:r w:rsidRPr="003C42A0">
        <w:rPr>
          <w:lang w:val="fr-FR"/>
        </w:rPr>
        <w:t xml:space="preserve">lternance par </w:t>
      </w:r>
      <w:proofErr w:type="spellStart"/>
      <w:r w:rsidRPr="003C42A0">
        <w:rPr>
          <w:lang w:val="fr-FR"/>
        </w:rPr>
        <w:t>DuoDay</w:t>
      </w:r>
      <w:proofErr w:type="spellEnd"/>
      <w:r w:rsidRPr="003C42A0">
        <w:rPr>
          <w:lang w:val="fr-FR"/>
        </w:rPr>
        <w:t xml:space="preserve"> »</w:t>
      </w:r>
      <w:r>
        <w:rPr>
          <w:lang w:val="fr-FR"/>
        </w:rPr>
        <w:t xml:space="preserve"> repose sur un principe simple : </w:t>
      </w:r>
      <w:r w:rsidRPr="003C42A0">
        <w:rPr>
          <w:lang w:val="fr-FR"/>
        </w:rPr>
        <w:t>tous les quarts d’heures,</w:t>
      </w:r>
      <w:r>
        <w:rPr>
          <w:lang w:val="fr-FR"/>
        </w:rPr>
        <w:t xml:space="preserve"> en suivant un planning prédéfini,</w:t>
      </w:r>
      <w:r w:rsidRPr="003C42A0">
        <w:rPr>
          <w:lang w:val="fr-FR"/>
        </w:rPr>
        <w:t xml:space="preserve"> un employeur présentera sa structure,</w:t>
      </w:r>
      <w:r>
        <w:rPr>
          <w:lang w:val="fr-FR"/>
        </w:rPr>
        <w:t xml:space="preserve"> les métiers qu’il encadre </w:t>
      </w:r>
      <w:r w:rsidRPr="000E3C42">
        <w:rPr>
          <w:lang w:val="fr-FR"/>
        </w:rPr>
        <w:t xml:space="preserve">ainsi </w:t>
      </w:r>
      <w:r w:rsidR="006F3108" w:rsidRPr="000E3C42">
        <w:rPr>
          <w:color w:val="000000" w:themeColor="text1"/>
          <w:lang w:val="fr-FR"/>
        </w:rPr>
        <w:t xml:space="preserve">que </w:t>
      </w:r>
      <w:r w:rsidRPr="000E3C42">
        <w:rPr>
          <w:lang w:val="fr-FR"/>
        </w:rPr>
        <w:t>ses besoins récurrents</w:t>
      </w:r>
      <w:r>
        <w:rPr>
          <w:lang w:val="fr-FR"/>
        </w:rPr>
        <w:t>. Pour initier le dialogue et recevoir des candidatures spontanées, il</w:t>
      </w:r>
      <w:r w:rsidRPr="003C42A0">
        <w:rPr>
          <w:lang w:val="fr-FR"/>
        </w:rPr>
        <w:t xml:space="preserve"> communique</w:t>
      </w:r>
      <w:r>
        <w:rPr>
          <w:lang w:val="fr-FR"/>
        </w:rPr>
        <w:t>ra</w:t>
      </w:r>
      <w:r w:rsidRPr="003C42A0">
        <w:rPr>
          <w:lang w:val="fr-FR"/>
        </w:rPr>
        <w:t xml:space="preserve"> aux candidats </w:t>
      </w:r>
      <w:r>
        <w:rPr>
          <w:lang w:val="fr-FR"/>
        </w:rPr>
        <w:t>un contact mail ou téléphone. Un temps de questions/réponses en direct sera également prévu.</w:t>
      </w:r>
    </w:p>
    <w:p w14:paraId="63C05DB1" w14:textId="14EF2DED" w:rsidR="003C42A0" w:rsidRDefault="007D0737" w:rsidP="003C42A0">
      <w:pPr>
        <w:pStyle w:val="Sansinterligne"/>
        <w:jc w:val="both"/>
        <w:rPr>
          <w:lang w:val="fr-FR"/>
        </w:rPr>
      </w:pPr>
      <w:r>
        <w:rPr>
          <w:lang w:val="fr-FR"/>
        </w:rPr>
        <w:t>Cette action</w:t>
      </w:r>
      <w:r w:rsidR="003C42A0" w:rsidRPr="003C42A0">
        <w:rPr>
          <w:lang w:val="fr-FR"/>
        </w:rPr>
        <w:t xml:space="preserve"> se déroulera sur une plateforme collaborative </w:t>
      </w:r>
      <w:r>
        <w:rPr>
          <w:lang w:val="fr-FR"/>
        </w:rPr>
        <w:t>qui permettra à</w:t>
      </w:r>
      <w:r w:rsidR="003C42A0" w:rsidRPr="003C42A0">
        <w:rPr>
          <w:lang w:val="fr-FR"/>
        </w:rPr>
        <w:t xml:space="preserve"> tous les participants </w:t>
      </w:r>
      <w:r w:rsidR="003C42A0">
        <w:rPr>
          <w:lang w:val="fr-FR"/>
        </w:rPr>
        <w:t xml:space="preserve">(employeurs, candidats, organismes de formation) </w:t>
      </w:r>
      <w:r>
        <w:rPr>
          <w:lang w:val="fr-FR"/>
        </w:rPr>
        <w:t>de</w:t>
      </w:r>
      <w:r w:rsidR="003C42A0" w:rsidRPr="003C42A0">
        <w:rPr>
          <w:lang w:val="fr-FR"/>
        </w:rPr>
        <w:t xml:space="preserve"> poursuivre les échanges</w:t>
      </w:r>
      <w:r>
        <w:rPr>
          <w:lang w:val="fr-FR"/>
        </w:rPr>
        <w:t xml:space="preserve"> au-delà de la web-conférence. La plateforme proposera aussi une </w:t>
      </w:r>
      <w:proofErr w:type="spellStart"/>
      <w:r w:rsidR="003C42A0" w:rsidRPr="003C42A0">
        <w:rPr>
          <w:lang w:val="fr-FR"/>
        </w:rPr>
        <w:t>CVthèque</w:t>
      </w:r>
      <w:proofErr w:type="spellEnd"/>
      <w:r>
        <w:rPr>
          <w:lang w:val="fr-FR"/>
        </w:rPr>
        <w:t xml:space="preserve"> participative,</w:t>
      </w:r>
      <w:r w:rsidR="003C42A0" w:rsidRPr="003C42A0">
        <w:rPr>
          <w:lang w:val="fr-FR"/>
        </w:rPr>
        <w:t xml:space="preserve"> consultable par les employeurs jusqu’au 4 juin</w:t>
      </w:r>
      <w:r>
        <w:rPr>
          <w:lang w:val="fr-FR"/>
        </w:rPr>
        <w:t xml:space="preserve">, </w:t>
      </w:r>
      <w:r w:rsidR="003C42A0" w:rsidRPr="003C42A0">
        <w:rPr>
          <w:lang w:val="fr-FR"/>
        </w:rPr>
        <w:t>et</w:t>
      </w:r>
      <w:r>
        <w:rPr>
          <w:lang w:val="fr-FR"/>
        </w:rPr>
        <w:t xml:space="preserve"> </w:t>
      </w:r>
      <w:r w:rsidR="003C42A0" w:rsidRPr="003C42A0">
        <w:rPr>
          <w:lang w:val="fr-FR"/>
        </w:rPr>
        <w:t>un certain nombre de ressources</w:t>
      </w:r>
      <w:r>
        <w:rPr>
          <w:lang w:val="fr-FR"/>
        </w:rPr>
        <w:t xml:space="preserve"> pratiques.</w:t>
      </w:r>
    </w:p>
    <w:p w14:paraId="21D82510" w14:textId="77777777" w:rsidR="000E3C42" w:rsidRPr="000E3C42" w:rsidRDefault="00212BF5" w:rsidP="000E3C42">
      <w:pPr>
        <w:pStyle w:val="Sansinterligne"/>
        <w:jc w:val="both"/>
        <w:rPr>
          <w:color w:val="0070C0"/>
          <w:lang w:val="fr-FR"/>
        </w:rPr>
      </w:pPr>
      <w:r>
        <w:fldChar w:fldCharType="begin"/>
      </w:r>
      <w:r w:rsidRPr="00633956">
        <w:rPr>
          <w:lang w:val="fr-FR"/>
        </w:rPr>
        <w:instrText xml:space="preserve"> HYPERLINK "https://urldefense.com/v3/__https:/teams.microsoft.com/l/te</w:instrText>
      </w:r>
      <w:r w:rsidRPr="00633956">
        <w:rPr>
          <w:lang w:val="fr-FR"/>
        </w:rPr>
        <w:instrText>am/19*3af5c37a06e75c47b487eeb1ad14ab1ae1*40thread.tacv2/conversations?groupId=c880d1ca-0a6b-4aec-8a59-3cffd8916de1&amp;tenantId=67d857b2-585c-4618-b143-efda05482b1a__;JSU!!HhhKMSGjjQV-!rNl75aC60N0KRi-juziWJbDE_PAPCmGfF0zNB9t0F4wEwKWO0pWFgOyl-ty-CFF5uhk1US2Img$</w:instrText>
      </w:r>
      <w:r w:rsidRPr="00633956">
        <w:rPr>
          <w:lang w:val="fr-FR"/>
        </w:rPr>
        <w:instrText xml:space="preserve">" </w:instrText>
      </w:r>
      <w:r>
        <w:fldChar w:fldCharType="separate"/>
      </w:r>
      <w:r w:rsidR="000E3C42" w:rsidRPr="000E3C42">
        <w:rPr>
          <w:rStyle w:val="Lienhypertexte"/>
          <w:color w:val="0070C0"/>
          <w:lang w:val="fr-FR"/>
        </w:rPr>
        <w:t>Accédez à la plateforme et rejoignez la web-conférence !</w:t>
      </w:r>
      <w:r>
        <w:rPr>
          <w:rStyle w:val="Lienhypertexte"/>
          <w:color w:val="0070C0"/>
          <w:lang w:val="fr-FR"/>
        </w:rPr>
        <w:fldChar w:fldCharType="end"/>
      </w:r>
    </w:p>
    <w:p w14:paraId="3BCF95B2" w14:textId="25AE9CF1" w:rsidR="003C42A0" w:rsidRDefault="003C42A0" w:rsidP="00920DAA">
      <w:pPr>
        <w:pStyle w:val="Sansinterligne"/>
        <w:jc w:val="both"/>
        <w:rPr>
          <w:b/>
          <w:bCs/>
          <w:color w:val="000000" w:themeColor="text1"/>
          <w:sz w:val="28"/>
          <w:szCs w:val="28"/>
          <w:lang w:val="fr-FR"/>
        </w:rPr>
      </w:pPr>
    </w:p>
    <w:p w14:paraId="36C783C5" w14:textId="77777777" w:rsidR="003C42A0" w:rsidRDefault="003C42A0" w:rsidP="00920DAA">
      <w:pPr>
        <w:pStyle w:val="Sansinterligne"/>
        <w:jc w:val="both"/>
        <w:rPr>
          <w:b/>
          <w:bCs/>
          <w:color w:val="000000" w:themeColor="text1"/>
          <w:sz w:val="24"/>
          <w:szCs w:val="24"/>
          <w:lang w:val="fr-FR"/>
        </w:rPr>
      </w:pPr>
    </w:p>
    <w:p w14:paraId="430C858A" w14:textId="21499C06" w:rsidR="00F40C61" w:rsidRPr="00920DAA" w:rsidRDefault="00F40C61" w:rsidP="00920DAA">
      <w:pPr>
        <w:pStyle w:val="Sansinterligne"/>
        <w:jc w:val="both"/>
        <w:rPr>
          <w:b/>
          <w:bCs/>
          <w:sz w:val="18"/>
          <w:szCs w:val="18"/>
          <w:lang w:val="fr-FR"/>
        </w:rPr>
      </w:pPr>
      <w:r w:rsidRPr="00920DAA">
        <w:rPr>
          <w:b/>
          <w:bCs/>
          <w:sz w:val="18"/>
          <w:szCs w:val="18"/>
          <w:lang w:val="fr-FR"/>
        </w:rPr>
        <w:t>À propos du FIPHFP</w:t>
      </w:r>
    </w:p>
    <w:p w14:paraId="5CAD93CC" w14:textId="7D2B38DC" w:rsidR="00F40C61" w:rsidRPr="00920DAA" w:rsidRDefault="00F40C61" w:rsidP="00920DAA">
      <w:pPr>
        <w:pStyle w:val="Sansinterligne"/>
        <w:jc w:val="both"/>
        <w:rPr>
          <w:sz w:val="18"/>
          <w:szCs w:val="18"/>
          <w:lang w:val="fr-FR"/>
        </w:rPr>
      </w:pPr>
      <w:r w:rsidRPr="00920DAA">
        <w:rPr>
          <w:sz w:val="18"/>
          <w:szCs w:val="18"/>
          <w:lang w:val="fr-FR"/>
        </w:rPr>
        <w:t>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est passé de 3,74 % en 2006 à 5,83 % en 2019.</w:t>
      </w:r>
    </w:p>
    <w:p w14:paraId="3C929421" w14:textId="4D1C253B" w:rsidR="0057214B" w:rsidRPr="00920DAA" w:rsidRDefault="00F40C61" w:rsidP="00920DAA">
      <w:pPr>
        <w:pStyle w:val="Sansinterligne"/>
        <w:jc w:val="both"/>
        <w:rPr>
          <w:sz w:val="18"/>
          <w:szCs w:val="18"/>
          <w:lang w:val="fr-FR"/>
        </w:rPr>
      </w:pPr>
      <w:r w:rsidRPr="00920DAA">
        <w:rPr>
          <w:sz w:val="18"/>
          <w:szCs w:val="18"/>
          <w:lang w:val="fr-FR"/>
        </w:rPr>
        <w:t xml:space="preserve">Le FIPHFP est un établissement public national dirigé par Marc Desjardins : </w:t>
      </w:r>
      <w:r w:rsidR="0057214B" w:rsidRPr="00920DAA">
        <w:rPr>
          <w:sz w:val="18"/>
          <w:szCs w:val="18"/>
          <w:lang w:val="fr-FR"/>
        </w:rPr>
        <w:t>« </w:t>
      </w:r>
      <w:r w:rsidRPr="00920DAA">
        <w:rPr>
          <w:i/>
          <w:iCs/>
          <w:sz w:val="18"/>
          <w:szCs w:val="18"/>
          <w:lang w:val="fr-FR"/>
        </w:rPr>
        <w:t>il est placé sous la tutelle des ministres chargés des personnes handicapées, de la fonction publique de l’État, de la fonction publique territoriale, de la fonction publique hospitalière et du budget</w:t>
      </w:r>
      <w:r w:rsidR="0057214B" w:rsidRPr="00920DAA">
        <w:rPr>
          <w:i/>
          <w:iCs/>
          <w:sz w:val="18"/>
          <w:szCs w:val="18"/>
          <w:lang w:val="fr-FR"/>
        </w:rPr>
        <w:t> </w:t>
      </w:r>
      <w:r w:rsidR="0057214B" w:rsidRPr="00920DAA">
        <w:rPr>
          <w:sz w:val="18"/>
          <w:szCs w:val="18"/>
          <w:lang w:val="fr-FR"/>
        </w:rPr>
        <w:t>»</w:t>
      </w:r>
      <w:r w:rsidRPr="00920DAA">
        <w:rPr>
          <w:sz w:val="18"/>
          <w:szCs w:val="18"/>
          <w:lang w:val="fr-FR"/>
        </w:rPr>
        <w:t xml:space="preserve"> (décret n° 2006-501 du 3 mai 2006). Sa gestion administrative est assurée par la Caisse des Dépôts.</w:t>
      </w:r>
    </w:p>
    <w:p w14:paraId="2F0A96A9" w14:textId="7C8F933A" w:rsidR="005979A0" w:rsidRPr="005979A0" w:rsidRDefault="00F40C61" w:rsidP="005979A0">
      <w:pPr>
        <w:pStyle w:val="Sansinterligne"/>
        <w:jc w:val="both"/>
        <w:rPr>
          <w:rStyle w:val="Lienhypertexte"/>
          <w:rFonts w:eastAsia="Times New Roman"/>
          <w:color w:val="auto"/>
          <w:sz w:val="18"/>
          <w:szCs w:val="18"/>
          <w:u w:val="none"/>
          <w:lang w:val="fr-FR"/>
        </w:rPr>
      </w:pPr>
      <w:r w:rsidRPr="00920DAA">
        <w:rPr>
          <w:color w:val="000000"/>
          <w:sz w:val="18"/>
          <w:szCs w:val="18"/>
          <w:lang w:val="fr-FR"/>
        </w:rPr>
        <w:t xml:space="preserve">Plus d'informations sur </w:t>
      </w:r>
      <w:r w:rsidR="00212BF5">
        <w:fldChar w:fldCharType="begin"/>
      </w:r>
      <w:r w:rsidR="00212BF5" w:rsidRPr="00633956">
        <w:rPr>
          <w:lang w:val="fr-FR"/>
        </w:rPr>
        <w:instrText xml:space="preserve"> HYPERLINK "http://www.fiphfp.fr" </w:instrText>
      </w:r>
      <w:r w:rsidR="00212BF5">
        <w:fldChar w:fldCharType="separate"/>
      </w:r>
      <w:r w:rsidRPr="00920DAA">
        <w:rPr>
          <w:rStyle w:val="Lienhypertexte"/>
          <w:rFonts w:eastAsia="Times New Roman"/>
          <w:color w:val="B53926"/>
          <w:sz w:val="18"/>
          <w:szCs w:val="18"/>
          <w:lang w:val="fr-FR"/>
        </w:rPr>
        <w:t>www.fiphfp.fr</w:t>
      </w:r>
      <w:r w:rsidR="00212BF5">
        <w:rPr>
          <w:rStyle w:val="Lienhypertexte"/>
          <w:rFonts w:eastAsia="Times New Roman"/>
          <w:color w:val="B53926"/>
          <w:sz w:val="18"/>
          <w:szCs w:val="18"/>
          <w:lang w:val="fr-FR"/>
        </w:rPr>
        <w:fldChar w:fldCharType="end"/>
      </w:r>
      <w:r w:rsidRPr="00920DAA">
        <w:rPr>
          <w:color w:val="B53926"/>
          <w:sz w:val="18"/>
          <w:szCs w:val="18"/>
          <w:lang w:val="fr-FR"/>
        </w:rPr>
        <w:t xml:space="preserve"> </w:t>
      </w:r>
      <w:r w:rsidRPr="00920DAA">
        <w:rPr>
          <w:color w:val="000000"/>
          <w:sz w:val="18"/>
          <w:szCs w:val="18"/>
          <w:lang w:val="fr-FR"/>
        </w:rPr>
        <w:t xml:space="preserve">- Suivez le FIPHFP sur Twitter </w:t>
      </w:r>
      <w:r w:rsidR="00212BF5">
        <w:fldChar w:fldCharType="begin"/>
      </w:r>
      <w:r w:rsidR="00212BF5" w:rsidRPr="00633956">
        <w:rPr>
          <w:lang w:val="fr-FR"/>
        </w:rPr>
        <w:instrText xml:space="preserve"> HYPERLINK "https://twitter.com/FIPHFP" </w:instrText>
      </w:r>
      <w:r w:rsidR="00212BF5">
        <w:fldChar w:fldCharType="separate"/>
      </w:r>
      <w:r w:rsidRPr="00920DAA">
        <w:rPr>
          <w:rStyle w:val="Lienhypertexte"/>
          <w:rFonts w:eastAsia="Times New Roman"/>
          <w:color w:val="B53926"/>
          <w:sz w:val="18"/>
          <w:szCs w:val="18"/>
          <w:lang w:val="fr-FR"/>
        </w:rPr>
        <w:t>@FIPHFP</w:t>
      </w:r>
      <w:r w:rsidR="00212BF5">
        <w:rPr>
          <w:rStyle w:val="Lienhypertexte"/>
          <w:rFonts w:eastAsia="Times New Roman"/>
          <w:color w:val="B53926"/>
          <w:sz w:val="18"/>
          <w:szCs w:val="18"/>
          <w:lang w:val="fr-FR"/>
        </w:rPr>
        <w:fldChar w:fldCharType="end"/>
      </w:r>
      <w:r w:rsidR="00920DAA">
        <w:rPr>
          <w:rStyle w:val="Lienhypertexte"/>
          <w:rFonts w:eastAsia="Times New Roman"/>
          <w:color w:val="auto"/>
          <w:sz w:val="18"/>
          <w:szCs w:val="18"/>
          <w:u w:val="none"/>
          <w:lang w:val="fr-FR"/>
        </w:rPr>
        <w:t xml:space="preserve"> et</w:t>
      </w:r>
      <w:r w:rsidR="0057214B" w:rsidRPr="00920DAA">
        <w:rPr>
          <w:rStyle w:val="Lienhypertexte"/>
          <w:rFonts w:eastAsia="Times New Roman"/>
          <w:color w:val="auto"/>
          <w:sz w:val="18"/>
          <w:szCs w:val="18"/>
          <w:u w:val="none"/>
          <w:lang w:val="fr-FR"/>
        </w:rPr>
        <w:t xml:space="preserve"> sur LinkedIn</w:t>
      </w:r>
      <w:r w:rsidR="00920DAA">
        <w:rPr>
          <w:rStyle w:val="Lienhypertexte"/>
          <w:rFonts w:eastAsia="Times New Roman"/>
          <w:color w:val="auto"/>
          <w:sz w:val="18"/>
          <w:szCs w:val="18"/>
          <w:u w:val="none"/>
          <w:lang w:val="fr-FR"/>
        </w:rPr>
        <w:t xml:space="preserve"> </w:t>
      </w:r>
      <w:r w:rsidR="00212BF5">
        <w:fldChar w:fldCharType="begin"/>
      </w:r>
      <w:r w:rsidR="00212BF5" w:rsidRPr="00633956">
        <w:rPr>
          <w:lang w:val="fr-FR"/>
        </w:rPr>
        <w:instrText xml:space="preserve"> HYPERLINK "https://www.linkedin.com/company/fiphfp/" </w:instrText>
      </w:r>
      <w:r w:rsidR="00212BF5">
        <w:fldChar w:fldCharType="separate"/>
      </w:r>
      <w:r w:rsidR="00920DAA" w:rsidRPr="00920DAA">
        <w:rPr>
          <w:rStyle w:val="Lienhypertexte"/>
          <w:rFonts w:eastAsia="Times New Roman"/>
          <w:color w:val="C00000"/>
          <w:sz w:val="18"/>
          <w:szCs w:val="18"/>
          <w:lang w:val="fr-FR"/>
        </w:rPr>
        <w:t>@FIPHFP</w:t>
      </w:r>
      <w:r w:rsidR="00212BF5">
        <w:rPr>
          <w:rStyle w:val="Lienhypertexte"/>
          <w:rFonts w:eastAsia="Times New Roman"/>
          <w:color w:val="C00000"/>
          <w:sz w:val="18"/>
          <w:szCs w:val="18"/>
          <w:lang w:val="fr-FR"/>
        </w:rPr>
        <w:fldChar w:fldCharType="end"/>
      </w:r>
    </w:p>
    <w:p w14:paraId="7C8FEF6D" w14:textId="77777777" w:rsidR="00920DAA" w:rsidRPr="00835965" w:rsidRDefault="00920DAA" w:rsidP="0057214B">
      <w:pPr>
        <w:pStyle w:val="Sansinterligne"/>
        <w:rPr>
          <w:rStyle w:val="Lienhypertexte"/>
          <w:rFonts w:eastAsia="Times New Roman"/>
          <w:color w:val="auto"/>
          <w:sz w:val="20"/>
          <w:szCs w:val="20"/>
          <w:u w:val="none"/>
          <w:lang w:val="fr-FR"/>
        </w:rPr>
      </w:pPr>
    </w:p>
    <w:p w14:paraId="37FB5401" w14:textId="77777777" w:rsidR="00835965" w:rsidRPr="00835965" w:rsidRDefault="00835965" w:rsidP="0057214B">
      <w:pPr>
        <w:pStyle w:val="Sansinterligne"/>
        <w:rPr>
          <w:rFonts w:eastAsia="Times New Roman"/>
          <w:sz w:val="20"/>
          <w:szCs w:val="20"/>
          <w:lang w:val="fr-FR"/>
        </w:rPr>
      </w:pPr>
    </w:p>
    <w:p w14:paraId="218C63C6" w14:textId="26220457" w:rsidR="00F40C61" w:rsidRPr="00835965" w:rsidRDefault="009538CA" w:rsidP="00F40C61">
      <w:pPr>
        <w:spacing w:line="240" w:lineRule="auto"/>
        <w:rPr>
          <w:rFonts w:eastAsia="Times New Roman"/>
          <w:sz w:val="20"/>
          <w:szCs w:val="20"/>
          <w:lang w:val="fr-FR"/>
        </w:rPr>
      </w:pPr>
      <w:r w:rsidRPr="00835965">
        <w:rPr>
          <w:b/>
          <w:noProof/>
          <w:sz w:val="20"/>
          <w:szCs w:val="20"/>
          <w:lang w:val="fr-FR"/>
        </w:rPr>
        <mc:AlternateContent>
          <mc:Choice Requires="wps">
            <w:drawing>
              <wp:anchor distT="0" distB="0" distL="114300" distR="114300" simplePos="0" relativeHeight="251664384" behindDoc="1" locked="0" layoutInCell="1" allowOverlap="1" wp14:anchorId="2BBFDFAD" wp14:editId="33A5CB9F">
                <wp:simplePos x="0" y="0"/>
                <wp:positionH relativeFrom="column">
                  <wp:posOffset>2195174</wp:posOffset>
                </wp:positionH>
                <wp:positionV relativeFrom="paragraph">
                  <wp:posOffset>26670</wp:posOffset>
                </wp:positionV>
                <wp:extent cx="1558925" cy="276860"/>
                <wp:effectExtent l="0" t="0" r="15875" b="15240"/>
                <wp:wrapTight wrapText="bothSides">
                  <wp:wrapPolygon edited="0">
                    <wp:start x="0" y="0"/>
                    <wp:lineTo x="0" y="21798"/>
                    <wp:lineTo x="21644" y="21798"/>
                    <wp:lineTo x="21644" y="0"/>
                    <wp:lineTo x="0" y="0"/>
                  </wp:wrapPolygon>
                </wp:wrapTight>
                <wp:docPr id="5" name="Rectangle 5"/>
                <wp:cNvGraphicFramePr/>
                <a:graphic xmlns:a="http://schemas.openxmlformats.org/drawingml/2006/main">
                  <a:graphicData uri="http://schemas.microsoft.com/office/word/2010/wordprocessingShape">
                    <wps:wsp>
                      <wps:cNvSpPr/>
                      <wps:spPr>
                        <a:xfrm>
                          <a:off x="0" y="0"/>
                          <a:ext cx="1558925" cy="276860"/>
                        </a:xfrm>
                        <a:prstGeom prst="rect">
                          <a:avLst/>
                        </a:prstGeom>
                        <a:solidFill>
                          <a:srgbClr val="B53926"/>
                        </a:solidFill>
                        <a:ln>
                          <a:solidFill>
                            <a:srgbClr val="B53926"/>
                          </a:solidFill>
                        </a:ln>
                        <a:effectLst/>
                      </wps:spPr>
                      <wps:style>
                        <a:lnRef idx="1">
                          <a:schemeClr val="accent1"/>
                        </a:lnRef>
                        <a:fillRef idx="3">
                          <a:schemeClr val="accent1"/>
                        </a:fillRef>
                        <a:effectRef idx="2">
                          <a:schemeClr val="accent1"/>
                        </a:effectRef>
                        <a:fontRef idx="minor">
                          <a:schemeClr val="lt1"/>
                        </a:fontRef>
                      </wps:style>
                      <wps:txbx>
                        <w:txbxContent>
                          <w:p w14:paraId="2C8B82D9" w14:textId="5914F986" w:rsidR="009538CA" w:rsidRPr="009538CA" w:rsidRDefault="009538CA" w:rsidP="009538CA">
                            <w:pPr>
                              <w:jc w:val="center"/>
                              <w:rPr>
                                <w:b/>
                                <w:bCs/>
                                <w:lang w:val="fr-FR"/>
                              </w:rPr>
                            </w:pPr>
                            <w:r w:rsidRPr="009538CA">
                              <w:rPr>
                                <w:b/>
                                <w:bCs/>
                                <w:sz w:val="20"/>
                                <w:szCs w:val="20"/>
                                <w:lang w:val="fr-FR"/>
                              </w:rPr>
                              <w:t>CONTACTS PRESSE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FDFAD" id="Rectangle 5" o:spid="_x0000_s1027" style="position:absolute;margin-left:172.85pt;margin-top:2.1pt;width:122.75pt;height:2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" fillcolor="#b53926" strokecolor="#b53926">
                <v:textbox>
                  <w:txbxContent>
                    <w:p w14:paraId="2C8B82D9" w14:textId="5914F986" w:rsidR="009538CA" w:rsidRPr="009538CA" w:rsidRDefault="009538CA" w:rsidP="009538CA">
                      <w:pPr>
                        <w:jc w:val="center"/>
                        <w:rPr>
                          <w:b/>
                          <w:bCs/>
                          <w:lang w:val="fr-FR"/>
                        </w:rPr>
                      </w:pPr>
                      <w:r w:rsidRPr="009538CA">
                        <w:rPr>
                          <w:b/>
                          <w:bCs/>
                          <w:sz w:val="20"/>
                          <w:szCs w:val="20"/>
                          <w:lang w:val="fr-FR"/>
                        </w:rPr>
                        <w:t>CONTACTS PRESSE</w:t>
                      </w:r>
                    </w:p>
                  </w:txbxContent>
                </v:textbox>
                <w10:wrap type="tight"/>
              </v:rect>
            </w:pict>
          </mc:Fallback>
        </mc:AlternateContent>
      </w:r>
    </w:p>
    <w:p w14:paraId="1C222ADB" w14:textId="1BC92E9A" w:rsidR="000C71FE" w:rsidRDefault="000C71FE" w:rsidP="00F40C61">
      <w:pPr>
        <w:spacing w:line="240" w:lineRule="auto"/>
        <w:rPr>
          <w:rFonts w:eastAsia="Times New Roman"/>
          <w:sz w:val="20"/>
          <w:szCs w:val="20"/>
          <w:lang w:val="fr-FR"/>
        </w:rPr>
      </w:pPr>
    </w:p>
    <w:p w14:paraId="100D8A89" w14:textId="77777777" w:rsidR="00835965" w:rsidRPr="00835965" w:rsidRDefault="00835965" w:rsidP="00F40C61">
      <w:pPr>
        <w:spacing w:line="240" w:lineRule="auto"/>
        <w:rPr>
          <w:rFonts w:eastAsia="Times New Roman"/>
          <w:sz w:val="20"/>
          <w:szCs w:val="20"/>
          <w:lang w:val="fr-FR"/>
        </w:rPr>
      </w:pPr>
    </w:p>
    <w:p w14:paraId="3850B5AE" w14:textId="069D1D2E" w:rsidR="00F40C61" w:rsidRPr="00835965" w:rsidRDefault="00F40C61" w:rsidP="009538CA">
      <w:pPr>
        <w:jc w:val="center"/>
        <w:rPr>
          <w:rFonts w:eastAsia="Times New Roman"/>
          <w:color w:val="000000" w:themeColor="text1"/>
          <w:sz w:val="20"/>
          <w:szCs w:val="20"/>
          <w:lang w:val="fr-FR"/>
        </w:rPr>
      </w:pPr>
      <w:r w:rsidRPr="00835965">
        <w:rPr>
          <w:rFonts w:eastAsia="Times New Roman"/>
          <w:b/>
          <w:bCs/>
          <w:color w:val="000000" w:themeColor="text1"/>
          <w:sz w:val="20"/>
          <w:szCs w:val="20"/>
          <w:lang w:val="fr-FR"/>
        </w:rPr>
        <w:t xml:space="preserve">Léa Valleix - 06 30 69 50 16 - </w:t>
      </w:r>
      <w:r w:rsidR="00212BF5">
        <w:fldChar w:fldCharType="begin"/>
      </w:r>
      <w:r w:rsidR="00212BF5" w:rsidRPr="00633956">
        <w:rPr>
          <w:lang w:val="fr-FR"/>
        </w:rPr>
        <w:instrText xml:space="preserve"> HYPERLINK "mailto:lea.valleix@tbwa-corporate.com" </w:instrText>
      </w:r>
      <w:r w:rsidR="00212BF5">
        <w:fldChar w:fldCharType="separate"/>
      </w:r>
      <w:r w:rsidRPr="00835965">
        <w:rPr>
          <w:rFonts w:eastAsia="Times New Roman"/>
          <w:b/>
          <w:bCs/>
          <w:color w:val="000000" w:themeColor="text1"/>
          <w:sz w:val="20"/>
          <w:szCs w:val="20"/>
          <w:u w:val="single"/>
          <w:lang w:val="fr-FR"/>
        </w:rPr>
        <w:t>lea.valleix@tbwa-corporate.com</w:t>
      </w:r>
      <w:r w:rsidR="00212BF5">
        <w:rPr>
          <w:rFonts w:eastAsia="Times New Roman"/>
          <w:b/>
          <w:bCs/>
          <w:color w:val="000000" w:themeColor="text1"/>
          <w:sz w:val="20"/>
          <w:szCs w:val="20"/>
          <w:u w:val="single"/>
          <w:lang w:val="fr-FR"/>
        </w:rPr>
        <w:fldChar w:fldCharType="end"/>
      </w:r>
    </w:p>
    <w:p w14:paraId="26339BD1" w14:textId="14B3A718" w:rsidR="00F40C61" w:rsidRDefault="00F40C61" w:rsidP="0057214B">
      <w:pPr>
        <w:jc w:val="center"/>
        <w:rPr>
          <w:rFonts w:eastAsia="Times New Roman"/>
          <w:b/>
          <w:bCs/>
          <w:color w:val="000000" w:themeColor="text1"/>
          <w:sz w:val="20"/>
          <w:szCs w:val="20"/>
          <w:u w:val="single"/>
          <w:lang w:val="fr-FR"/>
        </w:rPr>
      </w:pPr>
      <w:r w:rsidRPr="00835965">
        <w:rPr>
          <w:rFonts w:eastAsia="Times New Roman"/>
          <w:b/>
          <w:bCs/>
          <w:color w:val="000000" w:themeColor="text1"/>
          <w:sz w:val="20"/>
          <w:szCs w:val="20"/>
          <w:lang w:val="fr-FR"/>
        </w:rPr>
        <w:t xml:space="preserve">Axelle Mounier - 06 87 28 88 37 - </w:t>
      </w:r>
      <w:r w:rsidR="00212BF5">
        <w:fldChar w:fldCharType="begin"/>
      </w:r>
      <w:r w:rsidR="00212BF5" w:rsidRPr="00633956">
        <w:rPr>
          <w:lang w:val="fr-FR"/>
        </w:rPr>
        <w:instrText xml:space="preserve"> HYPERLINK "mailto:axelle.mounier@tbwa-corporate.com" </w:instrText>
      </w:r>
      <w:r w:rsidR="00212BF5">
        <w:fldChar w:fldCharType="separate"/>
      </w:r>
      <w:r w:rsidRPr="00835965">
        <w:rPr>
          <w:rFonts w:eastAsia="Times New Roman"/>
          <w:b/>
          <w:bCs/>
          <w:color w:val="000000" w:themeColor="text1"/>
          <w:sz w:val="20"/>
          <w:szCs w:val="20"/>
          <w:u w:val="single"/>
          <w:lang w:val="fr-FR"/>
        </w:rPr>
        <w:t>axelle.mounier@tbwa-corporate.com</w:t>
      </w:r>
      <w:r w:rsidR="00212BF5">
        <w:rPr>
          <w:rFonts w:eastAsia="Times New Roman"/>
          <w:b/>
          <w:bCs/>
          <w:color w:val="000000" w:themeColor="text1"/>
          <w:sz w:val="20"/>
          <w:szCs w:val="20"/>
          <w:u w:val="single"/>
          <w:lang w:val="fr-FR"/>
        </w:rPr>
        <w:fldChar w:fldCharType="end"/>
      </w:r>
    </w:p>
    <w:p w14:paraId="4B1DFC4A" w14:textId="5864820A" w:rsidR="005979A0" w:rsidRDefault="005979A0" w:rsidP="0057214B">
      <w:pPr>
        <w:jc w:val="center"/>
        <w:rPr>
          <w:rFonts w:eastAsia="Times New Roman"/>
          <w:b/>
          <w:bCs/>
          <w:color w:val="000000" w:themeColor="text1"/>
          <w:sz w:val="20"/>
          <w:szCs w:val="20"/>
          <w:u w:val="single"/>
          <w:lang w:val="fr-FR"/>
        </w:rPr>
      </w:pPr>
    </w:p>
    <w:p w14:paraId="5AC84BEE" w14:textId="734B0958" w:rsidR="006F3108" w:rsidRDefault="006F3108">
      <w:pPr>
        <w:rPr>
          <w:b/>
          <w:bCs/>
          <w:color w:val="000000" w:themeColor="text1"/>
          <w:sz w:val="24"/>
          <w:szCs w:val="24"/>
          <w:lang w:val="fr-FR"/>
        </w:rPr>
      </w:pPr>
      <w:r>
        <w:rPr>
          <w:b/>
          <w:bCs/>
          <w:color w:val="000000" w:themeColor="text1"/>
          <w:sz w:val="24"/>
          <w:szCs w:val="24"/>
          <w:lang w:val="fr-FR"/>
        </w:rPr>
        <w:br w:type="page"/>
      </w:r>
    </w:p>
    <w:p w14:paraId="5115D6C8" w14:textId="3E9FECBA" w:rsidR="005979A0" w:rsidRPr="000E3C42" w:rsidRDefault="005979A0" w:rsidP="005979A0">
      <w:pPr>
        <w:pStyle w:val="Sansinterligne"/>
        <w:jc w:val="both"/>
        <w:rPr>
          <w:b/>
          <w:bCs/>
          <w:sz w:val="18"/>
          <w:szCs w:val="18"/>
          <w:lang w:val="fr-FR"/>
        </w:rPr>
      </w:pPr>
      <w:r w:rsidRPr="000E3C42">
        <w:rPr>
          <w:b/>
          <w:bCs/>
          <w:sz w:val="18"/>
          <w:szCs w:val="18"/>
          <w:lang w:val="fr-FR"/>
        </w:rPr>
        <w:lastRenderedPageBreak/>
        <w:t>À propos de Pôle Emploi</w:t>
      </w:r>
    </w:p>
    <w:p w14:paraId="3D2042F7" w14:textId="47DC555E" w:rsidR="005979A0" w:rsidRPr="000E3C42" w:rsidRDefault="006F3108" w:rsidP="000E3C42">
      <w:pPr>
        <w:pStyle w:val="Sansinterligne"/>
        <w:jc w:val="both"/>
        <w:rPr>
          <w:sz w:val="18"/>
          <w:szCs w:val="18"/>
          <w:lang w:val="fr-FR"/>
        </w:rPr>
      </w:pPr>
      <w:r w:rsidRPr="000E3C42">
        <w:rPr>
          <w:sz w:val="18"/>
          <w:szCs w:val="18"/>
          <w:lang w:val="fr-FR"/>
        </w:rPr>
        <w:t>Pôle emploi est l’opérateur public de référence du marché de l’emploi. Dans le cadre de sa mission de service public, l’établissement s’engage à garantir l’accompagnement des demandeurs d’emploi dans leur recherche d’emploi et à répondre aux besoins de recrutement des entreprises. Pôle emploi s’appuie sur près de 106 agences de proximité et relais. Le site pole-emploi.fr reçoit 42 millions de visites par mois.</w:t>
      </w:r>
    </w:p>
    <w:p w14:paraId="5F498ABE" w14:textId="768EF9D0" w:rsidR="000E3C42" w:rsidRPr="000E3C42" w:rsidRDefault="000E3C42" w:rsidP="000E3C42">
      <w:pPr>
        <w:rPr>
          <w:sz w:val="18"/>
          <w:szCs w:val="18"/>
          <w:lang w:val="fr-FR"/>
        </w:rPr>
      </w:pPr>
      <w:r w:rsidRPr="000E3C42">
        <w:rPr>
          <w:sz w:val="18"/>
          <w:szCs w:val="18"/>
          <w:lang w:val="fr-FR"/>
        </w:rPr>
        <w:t xml:space="preserve">Retrouvez l’actualité de Pôle emploi sur </w:t>
      </w:r>
      <w:hyperlink r:id="rId10" w:history="1">
        <w:r w:rsidRPr="000E3C42">
          <w:rPr>
            <w:rStyle w:val="Lienhypertexte"/>
            <w:color w:val="C00000"/>
            <w:sz w:val="18"/>
            <w:szCs w:val="18"/>
            <w:lang w:val="fr-FR"/>
          </w:rPr>
          <w:t>www.pole-emploi.org</w:t>
        </w:r>
      </w:hyperlink>
      <w:r w:rsidRPr="000E3C42">
        <w:rPr>
          <w:color w:val="C00000"/>
          <w:sz w:val="18"/>
          <w:szCs w:val="18"/>
          <w:lang w:val="fr-FR"/>
        </w:rPr>
        <w:t xml:space="preserve"> </w:t>
      </w:r>
      <w:r>
        <w:rPr>
          <w:sz w:val="18"/>
          <w:szCs w:val="18"/>
          <w:lang w:val="fr-FR"/>
        </w:rPr>
        <w:t xml:space="preserve">– Suivez Pôle emploi sur Twitter </w:t>
      </w:r>
      <w:r w:rsidR="00212BF5">
        <w:fldChar w:fldCharType="begin"/>
      </w:r>
      <w:r w:rsidR="00212BF5" w:rsidRPr="00633956">
        <w:rPr>
          <w:lang w:val="fr-FR"/>
        </w:rPr>
        <w:instrText xml:space="preserve"> HYPERLINK "https://twitter.com/poleemploi_ara" </w:instrText>
      </w:r>
      <w:r w:rsidR="00212BF5">
        <w:fldChar w:fldCharType="separate"/>
      </w:r>
      <w:r w:rsidRPr="000E3C42">
        <w:rPr>
          <w:rStyle w:val="Lienhypertexte"/>
          <w:color w:val="C00000"/>
          <w:sz w:val="18"/>
          <w:szCs w:val="18"/>
          <w:lang w:val="fr-FR"/>
        </w:rPr>
        <w:t>@poleemploi_ara</w:t>
      </w:r>
      <w:r w:rsidR="00212BF5">
        <w:rPr>
          <w:rStyle w:val="Lienhypertexte"/>
          <w:color w:val="C00000"/>
          <w:sz w:val="18"/>
          <w:szCs w:val="18"/>
          <w:lang w:val="fr-FR"/>
        </w:rPr>
        <w:fldChar w:fldCharType="end"/>
      </w:r>
      <w:r w:rsidRPr="000E3C42">
        <w:rPr>
          <w:rStyle w:val="Lienhypertexte"/>
          <w:color w:val="C00000"/>
          <w:sz w:val="18"/>
          <w:szCs w:val="18"/>
          <w:lang w:val="fr-FR"/>
        </w:rPr>
        <w:t xml:space="preserve"> </w:t>
      </w:r>
    </w:p>
    <w:p w14:paraId="6AC3DA6D" w14:textId="77777777" w:rsidR="000E3C42" w:rsidRPr="006F3108" w:rsidRDefault="000E3C42" w:rsidP="000E3C42">
      <w:pPr>
        <w:pStyle w:val="Sansinterligne"/>
        <w:jc w:val="both"/>
        <w:rPr>
          <w:rFonts w:eastAsia="Times New Roman"/>
          <w:sz w:val="18"/>
          <w:szCs w:val="18"/>
          <w:lang w:val="fr-FR"/>
        </w:rPr>
      </w:pPr>
    </w:p>
    <w:p w14:paraId="19B5D2ED" w14:textId="620D81CF" w:rsidR="005979A0" w:rsidRPr="00835965" w:rsidRDefault="005979A0" w:rsidP="005979A0">
      <w:pPr>
        <w:spacing w:line="240" w:lineRule="auto"/>
        <w:rPr>
          <w:rFonts w:eastAsia="Times New Roman"/>
          <w:sz w:val="20"/>
          <w:szCs w:val="20"/>
          <w:lang w:val="fr-FR"/>
        </w:rPr>
      </w:pPr>
    </w:p>
    <w:p w14:paraId="6F6995BA" w14:textId="08316ABF" w:rsidR="005979A0" w:rsidRDefault="006F3108" w:rsidP="005979A0">
      <w:pPr>
        <w:spacing w:line="240" w:lineRule="auto"/>
        <w:rPr>
          <w:rFonts w:eastAsia="Times New Roman"/>
          <w:sz w:val="20"/>
          <w:szCs w:val="20"/>
          <w:lang w:val="fr-FR"/>
        </w:rPr>
      </w:pPr>
      <w:r w:rsidRPr="00835965">
        <w:rPr>
          <w:b/>
          <w:noProof/>
          <w:sz w:val="20"/>
          <w:szCs w:val="20"/>
          <w:lang w:val="fr-FR"/>
        </w:rPr>
        <mc:AlternateContent>
          <mc:Choice Requires="wps">
            <w:drawing>
              <wp:anchor distT="0" distB="0" distL="114300" distR="114300" simplePos="0" relativeHeight="251668480" behindDoc="1" locked="0" layoutInCell="1" allowOverlap="1" wp14:anchorId="31C1F4DC" wp14:editId="548AFE4F">
                <wp:simplePos x="0" y="0"/>
                <wp:positionH relativeFrom="margin">
                  <wp:align>center</wp:align>
                </wp:positionH>
                <wp:positionV relativeFrom="paragraph">
                  <wp:posOffset>71120</wp:posOffset>
                </wp:positionV>
                <wp:extent cx="1558925" cy="276860"/>
                <wp:effectExtent l="0" t="0" r="22225" b="27940"/>
                <wp:wrapTight wrapText="bothSides">
                  <wp:wrapPolygon edited="0">
                    <wp:start x="0" y="0"/>
                    <wp:lineTo x="0" y="22294"/>
                    <wp:lineTo x="21644" y="22294"/>
                    <wp:lineTo x="21644" y="0"/>
                    <wp:lineTo x="0" y="0"/>
                  </wp:wrapPolygon>
                </wp:wrapTight>
                <wp:docPr id="1" name="Rectangle 1"/>
                <wp:cNvGraphicFramePr/>
                <a:graphic xmlns:a="http://schemas.openxmlformats.org/drawingml/2006/main">
                  <a:graphicData uri="http://schemas.microsoft.com/office/word/2010/wordprocessingShape">
                    <wps:wsp>
                      <wps:cNvSpPr/>
                      <wps:spPr>
                        <a:xfrm>
                          <a:off x="0" y="0"/>
                          <a:ext cx="1558925" cy="276860"/>
                        </a:xfrm>
                        <a:prstGeom prst="rect">
                          <a:avLst/>
                        </a:prstGeom>
                        <a:solidFill>
                          <a:srgbClr val="B53926"/>
                        </a:solidFill>
                        <a:ln>
                          <a:solidFill>
                            <a:srgbClr val="B53926"/>
                          </a:solidFill>
                        </a:ln>
                        <a:effectLst/>
                      </wps:spPr>
                      <wps:style>
                        <a:lnRef idx="1">
                          <a:schemeClr val="accent1"/>
                        </a:lnRef>
                        <a:fillRef idx="3">
                          <a:schemeClr val="accent1"/>
                        </a:fillRef>
                        <a:effectRef idx="2">
                          <a:schemeClr val="accent1"/>
                        </a:effectRef>
                        <a:fontRef idx="minor">
                          <a:schemeClr val="lt1"/>
                        </a:fontRef>
                      </wps:style>
                      <wps:txbx>
                        <w:txbxContent>
                          <w:p w14:paraId="2D5D6D5E" w14:textId="77777777" w:rsidR="005979A0" w:rsidRPr="009538CA" w:rsidRDefault="005979A0" w:rsidP="005979A0">
                            <w:pPr>
                              <w:jc w:val="center"/>
                              <w:rPr>
                                <w:b/>
                                <w:bCs/>
                                <w:lang w:val="fr-FR"/>
                              </w:rPr>
                            </w:pPr>
                            <w:r w:rsidRPr="009538CA">
                              <w:rPr>
                                <w:b/>
                                <w:bCs/>
                                <w:sz w:val="20"/>
                                <w:szCs w:val="20"/>
                                <w:lang w:val="fr-FR"/>
                              </w:rPr>
                              <w:t>CONTACTS PRESSE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1F4DC" id="Rectangle 1" o:spid="_x0000_s1028" style="position:absolute;margin-left:0;margin-top:5.6pt;width:122.75pt;height:21.8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" fillcolor="#b53926" strokecolor="#b53926">
                <v:textbox>
                  <w:txbxContent>
                    <w:p w14:paraId="2D5D6D5E" w14:textId="77777777" w:rsidR="005979A0" w:rsidRPr="009538CA" w:rsidRDefault="005979A0" w:rsidP="005979A0">
                      <w:pPr>
                        <w:jc w:val="center"/>
                        <w:rPr>
                          <w:b/>
                          <w:bCs/>
                          <w:lang w:val="fr-FR"/>
                        </w:rPr>
                      </w:pPr>
                      <w:r w:rsidRPr="009538CA">
                        <w:rPr>
                          <w:b/>
                          <w:bCs/>
                          <w:sz w:val="20"/>
                          <w:szCs w:val="20"/>
                          <w:lang w:val="fr-FR"/>
                        </w:rPr>
                        <w:t>CONTACTS PRESSE</w:t>
                      </w:r>
                    </w:p>
                  </w:txbxContent>
                </v:textbox>
                <w10:wrap type="tight" anchorx="margin"/>
              </v:rect>
            </w:pict>
          </mc:Fallback>
        </mc:AlternateContent>
      </w:r>
    </w:p>
    <w:p w14:paraId="28B2583D" w14:textId="2A806B80" w:rsidR="006F3108" w:rsidRDefault="006F3108" w:rsidP="005979A0">
      <w:pPr>
        <w:spacing w:line="240" w:lineRule="auto"/>
        <w:rPr>
          <w:rFonts w:eastAsia="Times New Roman"/>
          <w:sz w:val="20"/>
          <w:szCs w:val="20"/>
          <w:lang w:val="fr-FR"/>
        </w:rPr>
      </w:pPr>
    </w:p>
    <w:p w14:paraId="1CEF7042" w14:textId="09FE9F49" w:rsidR="006F3108" w:rsidRDefault="006F3108" w:rsidP="005979A0">
      <w:pPr>
        <w:spacing w:line="240" w:lineRule="auto"/>
        <w:rPr>
          <w:rFonts w:eastAsia="Times New Roman"/>
          <w:sz w:val="20"/>
          <w:szCs w:val="20"/>
          <w:lang w:val="fr-FR"/>
        </w:rPr>
      </w:pPr>
    </w:p>
    <w:p w14:paraId="2D10EC96" w14:textId="77777777" w:rsidR="00234930" w:rsidRPr="000E3C42" w:rsidRDefault="00234930" w:rsidP="00234930">
      <w:pPr>
        <w:jc w:val="center"/>
        <w:rPr>
          <w:b/>
          <w:bCs/>
          <w:sz w:val="20"/>
          <w:szCs w:val="20"/>
          <w:lang w:val="fr-FR"/>
        </w:rPr>
      </w:pPr>
      <w:r w:rsidRPr="000E3C42">
        <w:rPr>
          <w:b/>
          <w:bCs/>
          <w:sz w:val="20"/>
          <w:szCs w:val="20"/>
          <w:lang w:val="fr-FR"/>
        </w:rPr>
        <w:t xml:space="preserve">Service Presse de Pôle emploi : </w:t>
      </w:r>
    </w:p>
    <w:p w14:paraId="09219DAB" w14:textId="7D50FEA5" w:rsidR="00234930" w:rsidRPr="000E3C42" w:rsidRDefault="00234930" w:rsidP="00234930">
      <w:pPr>
        <w:jc w:val="center"/>
        <w:rPr>
          <w:rFonts w:eastAsia="Times New Roman"/>
          <w:b/>
          <w:bCs/>
          <w:color w:val="000000" w:themeColor="text1"/>
          <w:sz w:val="20"/>
          <w:szCs w:val="20"/>
          <w:lang w:val="fr-FR"/>
        </w:rPr>
      </w:pPr>
      <w:r w:rsidRPr="000E3C42">
        <w:rPr>
          <w:rFonts w:eastAsia="Times New Roman"/>
          <w:b/>
          <w:bCs/>
          <w:color w:val="000000" w:themeColor="text1"/>
          <w:sz w:val="20"/>
          <w:szCs w:val="20"/>
          <w:lang w:val="fr-FR"/>
        </w:rPr>
        <w:t xml:space="preserve">Emmanuelle </w:t>
      </w:r>
      <w:proofErr w:type="spellStart"/>
      <w:r w:rsidRPr="000E3C42">
        <w:rPr>
          <w:rFonts w:eastAsia="Times New Roman"/>
          <w:b/>
          <w:bCs/>
          <w:color w:val="000000" w:themeColor="text1"/>
          <w:sz w:val="20"/>
          <w:szCs w:val="20"/>
          <w:lang w:val="fr-FR"/>
        </w:rPr>
        <w:t>Roigt</w:t>
      </w:r>
      <w:proofErr w:type="spellEnd"/>
      <w:r w:rsidRPr="000E3C42">
        <w:rPr>
          <w:rFonts w:eastAsia="Times New Roman"/>
          <w:b/>
          <w:bCs/>
          <w:color w:val="000000" w:themeColor="text1"/>
          <w:sz w:val="20"/>
          <w:szCs w:val="20"/>
          <w:lang w:val="fr-FR"/>
        </w:rPr>
        <w:t xml:space="preserve"> – 06 26 54 45 56  </w:t>
      </w:r>
    </w:p>
    <w:p w14:paraId="45FED44F" w14:textId="4F0DE7CF" w:rsidR="00234930" w:rsidRPr="000E3C42" w:rsidRDefault="00234930" w:rsidP="00234930">
      <w:pPr>
        <w:jc w:val="center"/>
        <w:rPr>
          <w:rFonts w:eastAsia="Times New Roman"/>
          <w:b/>
          <w:bCs/>
          <w:color w:val="000000" w:themeColor="text1"/>
          <w:sz w:val="20"/>
          <w:szCs w:val="20"/>
          <w:lang w:val="fr-FR"/>
        </w:rPr>
      </w:pPr>
      <w:r w:rsidRPr="000E3C42">
        <w:rPr>
          <w:rFonts w:eastAsia="Times New Roman"/>
          <w:b/>
          <w:bCs/>
          <w:color w:val="000000" w:themeColor="text1"/>
          <w:sz w:val="20"/>
          <w:szCs w:val="20"/>
          <w:lang w:val="fr-FR"/>
        </w:rPr>
        <w:t xml:space="preserve">Fabienne </w:t>
      </w:r>
      <w:proofErr w:type="spellStart"/>
      <w:r w:rsidRPr="000E3C42">
        <w:rPr>
          <w:rFonts w:eastAsia="Times New Roman"/>
          <w:b/>
          <w:bCs/>
          <w:color w:val="000000" w:themeColor="text1"/>
          <w:sz w:val="20"/>
          <w:szCs w:val="20"/>
          <w:lang w:val="fr-FR"/>
        </w:rPr>
        <w:t>Lehoux</w:t>
      </w:r>
      <w:proofErr w:type="spellEnd"/>
      <w:r w:rsidRPr="000E3C42">
        <w:rPr>
          <w:rFonts w:eastAsia="Times New Roman"/>
          <w:b/>
          <w:bCs/>
          <w:color w:val="000000" w:themeColor="text1"/>
          <w:sz w:val="20"/>
          <w:szCs w:val="20"/>
          <w:lang w:val="fr-FR"/>
        </w:rPr>
        <w:t xml:space="preserve"> – 06 22 09 39 59</w:t>
      </w:r>
    </w:p>
    <w:p w14:paraId="58747266" w14:textId="77777777" w:rsidR="00234930" w:rsidRPr="000E3C42" w:rsidRDefault="00572CFA" w:rsidP="00234930">
      <w:pPr>
        <w:jc w:val="center"/>
        <w:rPr>
          <w:rStyle w:val="Lienhypertexte"/>
          <w:rFonts w:ascii="Calibri Light" w:hAnsi="Calibri Light" w:cs="Calibri Light"/>
          <w:b/>
          <w:bCs/>
          <w:color w:val="000000" w:themeColor="text1"/>
          <w:lang w:val="fr-FR"/>
        </w:rPr>
      </w:pPr>
      <w:hyperlink r:id="rId11" w:history="1">
        <w:r w:rsidR="00234930" w:rsidRPr="000E3C42">
          <w:rPr>
            <w:rStyle w:val="Lienhypertexte"/>
            <w:rFonts w:ascii="Calibri Light" w:hAnsi="Calibri Light" w:cs="Calibri Light"/>
            <w:b/>
            <w:bCs/>
            <w:color w:val="000000" w:themeColor="text1"/>
            <w:lang w:val="fr-FR"/>
          </w:rPr>
          <w:t>presseara.69188@pole-emploi.fr</w:t>
        </w:r>
      </w:hyperlink>
    </w:p>
    <w:p w14:paraId="22DDADB3" w14:textId="3F6D2F9D" w:rsidR="005979A0" w:rsidRPr="00835965" w:rsidRDefault="005979A0" w:rsidP="00234930">
      <w:pPr>
        <w:jc w:val="center"/>
        <w:rPr>
          <w:rFonts w:eastAsia="Times New Roman"/>
          <w:color w:val="000000" w:themeColor="text1"/>
          <w:sz w:val="20"/>
          <w:szCs w:val="20"/>
          <w:lang w:val="fr-FR"/>
        </w:rPr>
      </w:pPr>
    </w:p>
    <w:sectPr w:rsidR="005979A0" w:rsidRPr="008359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5A9F2" w14:textId="77777777" w:rsidR="00212BF5" w:rsidRDefault="00212BF5" w:rsidP="0057214B">
      <w:pPr>
        <w:spacing w:line="240" w:lineRule="auto"/>
      </w:pPr>
      <w:r>
        <w:separator/>
      </w:r>
    </w:p>
  </w:endnote>
  <w:endnote w:type="continuationSeparator" w:id="0">
    <w:p w14:paraId="414AA3D0" w14:textId="77777777" w:rsidR="00212BF5" w:rsidRDefault="00212BF5" w:rsidP="005721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EDDC4" w14:textId="77777777" w:rsidR="00212BF5" w:rsidRDefault="00212BF5" w:rsidP="0057214B">
      <w:pPr>
        <w:spacing w:line="240" w:lineRule="auto"/>
      </w:pPr>
      <w:r>
        <w:separator/>
      </w:r>
    </w:p>
  </w:footnote>
  <w:footnote w:type="continuationSeparator" w:id="0">
    <w:p w14:paraId="7899A735" w14:textId="77777777" w:rsidR="00212BF5" w:rsidRDefault="00212BF5" w:rsidP="005721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919D6"/>
    <w:multiLevelType w:val="multilevel"/>
    <w:tmpl w:val="A14A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796526"/>
    <w:multiLevelType w:val="multilevel"/>
    <w:tmpl w:val="5BC06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980"/>
    <w:rsid w:val="000C71FE"/>
    <w:rsid w:val="000E3C42"/>
    <w:rsid w:val="00152522"/>
    <w:rsid w:val="001F0093"/>
    <w:rsid w:val="00212BF5"/>
    <w:rsid w:val="00234930"/>
    <w:rsid w:val="00282C31"/>
    <w:rsid w:val="002D7719"/>
    <w:rsid w:val="003A6DA4"/>
    <w:rsid w:val="003C42A0"/>
    <w:rsid w:val="00404C8B"/>
    <w:rsid w:val="00424FC5"/>
    <w:rsid w:val="00455472"/>
    <w:rsid w:val="00460FB4"/>
    <w:rsid w:val="00466589"/>
    <w:rsid w:val="005156A6"/>
    <w:rsid w:val="005652EB"/>
    <w:rsid w:val="00565C30"/>
    <w:rsid w:val="0057214B"/>
    <w:rsid w:val="00572CFA"/>
    <w:rsid w:val="005979A0"/>
    <w:rsid w:val="005E461A"/>
    <w:rsid w:val="00633956"/>
    <w:rsid w:val="00646D00"/>
    <w:rsid w:val="00670354"/>
    <w:rsid w:val="00684811"/>
    <w:rsid w:val="006F3108"/>
    <w:rsid w:val="007B2551"/>
    <w:rsid w:val="007C2245"/>
    <w:rsid w:val="007D0737"/>
    <w:rsid w:val="00835965"/>
    <w:rsid w:val="00885A73"/>
    <w:rsid w:val="008D38E1"/>
    <w:rsid w:val="00920DAA"/>
    <w:rsid w:val="009538CA"/>
    <w:rsid w:val="00A24804"/>
    <w:rsid w:val="00A575CA"/>
    <w:rsid w:val="00AA2A92"/>
    <w:rsid w:val="00AD5DC3"/>
    <w:rsid w:val="00AD79ED"/>
    <w:rsid w:val="00B15946"/>
    <w:rsid w:val="00BE2841"/>
    <w:rsid w:val="00C20A4D"/>
    <w:rsid w:val="00CE5980"/>
    <w:rsid w:val="00CF57D0"/>
    <w:rsid w:val="00D62A6D"/>
    <w:rsid w:val="00D84C04"/>
    <w:rsid w:val="00DD4A12"/>
    <w:rsid w:val="00E80490"/>
    <w:rsid w:val="00EC5E18"/>
    <w:rsid w:val="00EF6E04"/>
    <w:rsid w:val="00F40C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1EC4D"/>
  <w15:docId w15:val="{473D9575-A836-C541-A97F-810C9C97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F40C61"/>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Lienhypertexte">
    <w:name w:val="Hyperlink"/>
    <w:basedOn w:val="Policepardfaut"/>
    <w:uiPriority w:val="99"/>
    <w:unhideWhenUsed/>
    <w:rsid w:val="00F40C61"/>
    <w:rPr>
      <w:color w:val="0000FF"/>
      <w:u w:val="single"/>
    </w:rPr>
  </w:style>
  <w:style w:type="character" w:customStyle="1" w:styleId="Mentionnonrsolue1">
    <w:name w:val="Mention non résolue1"/>
    <w:basedOn w:val="Policepardfaut"/>
    <w:uiPriority w:val="99"/>
    <w:semiHidden/>
    <w:unhideWhenUsed/>
    <w:rsid w:val="00F40C61"/>
    <w:rPr>
      <w:color w:val="605E5C"/>
      <w:shd w:val="clear" w:color="auto" w:fill="E1DFDD"/>
    </w:rPr>
  </w:style>
  <w:style w:type="character" w:styleId="Lienhypertextesuivivisit">
    <w:name w:val="FollowedHyperlink"/>
    <w:basedOn w:val="Policepardfaut"/>
    <w:uiPriority w:val="99"/>
    <w:semiHidden/>
    <w:unhideWhenUsed/>
    <w:rsid w:val="009538CA"/>
    <w:rPr>
      <w:color w:val="800080" w:themeColor="followedHyperlink"/>
      <w:u w:val="single"/>
    </w:rPr>
  </w:style>
  <w:style w:type="paragraph" w:styleId="Sansinterligne">
    <w:name w:val="No Spacing"/>
    <w:uiPriority w:val="1"/>
    <w:qFormat/>
    <w:rsid w:val="0057214B"/>
    <w:pPr>
      <w:spacing w:line="240" w:lineRule="auto"/>
    </w:pPr>
  </w:style>
  <w:style w:type="paragraph" w:styleId="En-tte">
    <w:name w:val="header"/>
    <w:basedOn w:val="Normal"/>
    <w:link w:val="En-tteCar"/>
    <w:uiPriority w:val="99"/>
    <w:unhideWhenUsed/>
    <w:rsid w:val="0057214B"/>
    <w:pPr>
      <w:tabs>
        <w:tab w:val="center" w:pos="4536"/>
        <w:tab w:val="right" w:pos="9072"/>
      </w:tabs>
      <w:spacing w:line="240" w:lineRule="auto"/>
    </w:pPr>
  </w:style>
  <w:style w:type="character" w:customStyle="1" w:styleId="En-tteCar">
    <w:name w:val="En-tête Car"/>
    <w:basedOn w:val="Policepardfaut"/>
    <w:link w:val="En-tte"/>
    <w:uiPriority w:val="99"/>
    <w:rsid w:val="0057214B"/>
  </w:style>
  <w:style w:type="paragraph" w:styleId="Pieddepage">
    <w:name w:val="footer"/>
    <w:basedOn w:val="Normal"/>
    <w:link w:val="PieddepageCar"/>
    <w:uiPriority w:val="99"/>
    <w:unhideWhenUsed/>
    <w:rsid w:val="0057214B"/>
    <w:pPr>
      <w:tabs>
        <w:tab w:val="center" w:pos="4536"/>
        <w:tab w:val="right" w:pos="9072"/>
      </w:tabs>
      <w:spacing w:line="240" w:lineRule="auto"/>
    </w:pPr>
  </w:style>
  <w:style w:type="character" w:customStyle="1" w:styleId="PieddepageCar">
    <w:name w:val="Pied de page Car"/>
    <w:basedOn w:val="Policepardfaut"/>
    <w:link w:val="Pieddepage"/>
    <w:uiPriority w:val="99"/>
    <w:rsid w:val="0057214B"/>
  </w:style>
  <w:style w:type="character" w:styleId="Marquedecommentaire">
    <w:name w:val="annotation reference"/>
    <w:basedOn w:val="Policepardfaut"/>
    <w:uiPriority w:val="99"/>
    <w:semiHidden/>
    <w:unhideWhenUsed/>
    <w:rsid w:val="00152522"/>
    <w:rPr>
      <w:sz w:val="16"/>
      <w:szCs w:val="16"/>
    </w:rPr>
  </w:style>
  <w:style w:type="paragraph" w:styleId="Commentaire">
    <w:name w:val="annotation text"/>
    <w:basedOn w:val="Normal"/>
    <w:link w:val="CommentaireCar"/>
    <w:uiPriority w:val="99"/>
    <w:semiHidden/>
    <w:unhideWhenUsed/>
    <w:rsid w:val="00152522"/>
    <w:pPr>
      <w:spacing w:line="240" w:lineRule="auto"/>
    </w:pPr>
    <w:rPr>
      <w:sz w:val="20"/>
      <w:szCs w:val="20"/>
    </w:rPr>
  </w:style>
  <w:style w:type="character" w:customStyle="1" w:styleId="CommentaireCar">
    <w:name w:val="Commentaire Car"/>
    <w:basedOn w:val="Policepardfaut"/>
    <w:link w:val="Commentaire"/>
    <w:uiPriority w:val="99"/>
    <w:semiHidden/>
    <w:rsid w:val="00152522"/>
    <w:rPr>
      <w:sz w:val="20"/>
      <w:szCs w:val="20"/>
    </w:rPr>
  </w:style>
  <w:style w:type="paragraph" w:styleId="Objetducommentaire">
    <w:name w:val="annotation subject"/>
    <w:basedOn w:val="Commentaire"/>
    <w:next w:val="Commentaire"/>
    <w:link w:val="ObjetducommentaireCar"/>
    <w:uiPriority w:val="99"/>
    <w:semiHidden/>
    <w:unhideWhenUsed/>
    <w:rsid w:val="00152522"/>
    <w:rPr>
      <w:b/>
      <w:bCs/>
    </w:rPr>
  </w:style>
  <w:style w:type="character" w:customStyle="1" w:styleId="ObjetducommentaireCar">
    <w:name w:val="Objet du commentaire Car"/>
    <w:basedOn w:val="CommentaireCar"/>
    <w:link w:val="Objetducommentaire"/>
    <w:uiPriority w:val="99"/>
    <w:semiHidden/>
    <w:rsid w:val="00152522"/>
    <w:rPr>
      <w:b/>
      <w:bCs/>
      <w:sz w:val="20"/>
      <w:szCs w:val="20"/>
    </w:rPr>
  </w:style>
  <w:style w:type="character" w:styleId="Mentionnonrsolue">
    <w:name w:val="Unresolved Mention"/>
    <w:basedOn w:val="Policepardfaut"/>
    <w:uiPriority w:val="99"/>
    <w:semiHidden/>
    <w:unhideWhenUsed/>
    <w:rsid w:val="000E3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46241">
      <w:bodyDiv w:val="1"/>
      <w:marLeft w:val="0"/>
      <w:marRight w:val="0"/>
      <w:marTop w:val="0"/>
      <w:marBottom w:val="0"/>
      <w:divBdr>
        <w:top w:val="none" w:sz="0" w:space="0" w:color="auto"/>
        <w:left w:val="none" w:sz="0" w:space="0" w:color="auto"/>
        <w:bottom w:val="none" w:sz="0" w:space="0" w:color="auto"/>
        <w:right w:val="none" w:sz="0" w:space="0" w:color="auto"/>
      </w:divBdr>
    </w:div>
    <w:div w:id="553735885">
      <w:bodyDiv w:val="1"/>
      <w:marLeft w:val="0"/>
      <w:marRight w:val="0"/>
      <w:marTop w:val="0"/>
      <w:marBottom w:val="0"/>
      <w:divBdr>
        <w:top w:val="none" w:sz="0" w:space="0" w:color="auto"/>
        <w:left w:val="none" w:sz="0" w:space="0" w:color="auto"/>
        <w:bottom w:val="none" w:sz="0" w:space="0" w:color="auto"/>
        <w:right w:val="none" w:sz="0" w:space="0" w:color="auto"/>
      </w:divBdr>
    </w:div>
    <w:div w:id="965894625">
      <w:bodyDiv w:val="1"/>
      <w:marLeft w:val="0"/>
      <w:marRight w:val="0"/>
      <w:marTop w:val="0"/>
      <w:marBottom w:val="0"/>
      <w:divBdr>
        <w:top w:val="none" w:sz="0" w:space="0" w:color="auto"/>
        <w:left w:val="none" w:sz="0" w:space="0" w:color="auto"/>
        <w:bottom w:val="none" w:sz="0" w:space="0" w:color="auto"/>
        <w:right w:val="none" w:sz="0" w:space="0" w:color="auto"/>
      </w:divBdr>
    </w:div>
    <w:div w:id="1174611305">
      <w:bodyDiv w:val="1"/>
      <w:marLeft w:val="0"/>
      <w:marRight w:val="0"/>
      <w:marTop w:val="0"/>
      <w:marBottom w:val="0"/>
      <w:divBdr>
        <w:top w:val="none" w:sz="0" w:space="0" w:color="auto"/>
        <w:left w:val="none" w:sz="0" w:space="0" w:color="auto"/>
        <w:bottom w:val="none" w:sz="0" w:space="0" w:color="auto"/>
        <w:right w:val="none" w:sz="0" w:space="0" w:color="auto"/>
      </w:divBdr>
    </w:div>
    <w:div w:id="1550532630">
      <w:bodyDiv w:val="1"/>
      <w:marLeft w:val="0"/>
      <w:marRight w:val="0"/>
      <w:marTop w:val="0"/>
      <w:marBottom w:val="0"/>
      <w:divBdr>
        <w:top w:val="none" w:sz="0" w:space="0" w:color="auto"/>
        <w:left w:val="none" w:sz="0" w:space="0" w:color="auto"/>
        <w:bottom w:val="none" w:sz="0" w:space="0" w:color="auto"/>
        <w:right w:val="none" w:sz="0" w:space="0" w:color="auto"/>
      </w:divBdr>
    </w:div>
    <w:div w:id="1648588961">
      <w:bodyDiv w:val="1"/>
      <w:marLeft w:val="0"/>
      <w:marRight w:val="0"/>
      <w:marTop w:val="0"/>
      <w:marBottom w:val="0"/>
      <w:divBdr>
        <w:top w:val="none" w:sz="0" w:space="0" w:color="auto"/>
        <w:left w:val="none" w:sz="0" w:space="0" w:color="auto"/>
        <w:bottom w:val="none" w:sz="0" w:space="0" w:color="auto"/>
        <w:right w:val="none" w:sz="0" w:space="0" w:color="auto"/>
      </w:divBdr>
    </w:div>
    <w:div w:id="1710644143">
      <w:bodyDiv w:val="1"/>
      <w:marLeft w:val="0"/>
      <w:marRight w:val="0"/>
      <w:marTop w:val="0"/>
      <w:marBottom w:val="0"/>
      <w:divBdr>
        <w:top w:val="none" w:sz="0" w:space="0" w:color="auto"/>
        <w:left w:val="none" w:sz="0" w:space="0" w:color="auto"/>
        <w:bottom w:val="none" w:sz="0" w:space="0" w:color="auto"/>
        <w:right w:val="none" w:sz="0" w:space="0" w:color="auto"/>
      </w:divBdr>
    </w:div>
    <w:div w:id="1953248154">
      <w:bodyDiv w:val="1"/>
      <w:marLeft w:val="0"/>
      <w:marRight w:val="0"/>
      <w:marTop w:val="0"/>
      <w:marBottom w:val="0"/>
      <w:divBdr>
        <w:top w:val="none" w:sz="0" w:space="0" w:color="auto"/>
        <w:left w:val="none" w:sz="0" w:space="0" w:color="auto"/>
        <w:bottom w:val="none" w:sz="0" w:space="0" w:color="auto"/>
        <w:right w:val="none" w:sz="0" w:space="0" w:color="auto"/>
      </w:divBdr>
    </w:div>
    <w:div w:id="1988589546">
      <w:bodyDiv w:val="1"/>
      <w:marLeft w:val="0"/>
      <w:marRight w:val="0"/>
      <w:marTop w:val="0"/>
      <w:marBottom w:val="0"/>
      <w:divBdr>
        <w:top w:val="none" w:sz="0" w:space="0" w:color="auto"/>
        <w:left w:val="none" w:sz="0" w:space="0" w:color="auto"/>
        <w:bottom w:val="none" w:sz="0" w:space="0" w:color="auto"/>
        <w:right w:val="none" w:sz="0" w:space="0" w:color="auto"/>
      </w:divBdr>
    </w:div>
    <w:div w:id="2085183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ara.69188@pole-emploi.fr" TargetMode="External"/><Relationship Id="rId5" Type="http://schemas.openxmlformats.org/officeDocument/2006/relationships/webSettings" Target="webSettings.xml"/><Relationship Id="rId10" Type="http://schemas.openxmlformats.org/officeDocument/2006/relationships/hyperlink" Target="http://www.pole-emploi.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6E743-286D-4245-BFC0-3978F61E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5859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Bellegarde-Rieu, Delphine</dc:creator>
  <cp:lastModifiedBy>Lea Valleix (TBWA Corporate)</cp:lastModifiedBy>
  <cp:revision>3</cp:revision>
  <cp:lastPrinted>2021-04-07T12:55:00Z</cp:lastPrinted>
  <dcterms:created xsi:type="dcterms:W3CDTF">2021-05-17T12:07:00Z</dcterms:created>
  <dcterms:modified xsi:type="dcterms:W3CDTF">2021-05-17T12:16:00Z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fbc5b3-0854-499e-ac99-1df59a3241e9_Enabled">
    <vt:lpwstr>true</vt:lpwstr>
  </property>
  <property fmtid="{D5CDD505-2E9C-101B-9397-08002B2CF9AE}" pid="3" name="MSIP_Label_b3fbc5b3-0854-499e-ac99-1df59a3241e9_SetDate">
    <vt:lpwstr>2021-05-12T08:40:42Z</vt:lpwstr>
  </property>
  <property fmtid="{D5CDD505-2E9C-101B-9397-08002B2CF9AE}" pid="4" name="MSIP_Label_b3fbc5b3-0854-499e-ac99-1df59a3241e9_Method">
    <vt:lpwstr>Standard</vt:lpwstr>
  </property>
  <property fmtid="{D5CDD505-2E9C-101B-9397-08002B2CF9AE}" pid="5" name="MSIP_Label_b3fbc5b3-0854-499e-ac99-1df59a3241e9_Name">
    <vt:lpwstr>b3fbc5b3-0854-499e-ac99-1df59a3241e9</vt:lpwstr>
  </property>
  <property fmtid="{D5CDD505-2E9C-101B-9397-08002B2CF9AE}" pid="6" name="MSIP_Label_b3fbc5b3-0854-499e-ac99-1df59a3241e9_SiteId">
    <vt:lpwstr>6eab6365-8194-49c6-a4d0-e2d1a0fbeb74</vt:lpwstr>
  </property>
  <property fmtid="{D5CDD505-2E9C-101B-9397-08002B2CF9AE}" pid="7" name="MSIP_Label_b3fbc5b3-0854-499e-ac99-1df59a3241e9_ActionId">
    <vt:lpwstr>d2cf3de0-6798-49ae-8efe-62f0d5ac26d0</vt:lpwstr>
  </property>
  <property fmtid="{D5CDD505-2E9C-101B-9397-08002B2CF9AE}" pid="8" name="MSIP_Label_b3fbc5b3-0854-499e-ac99-1df59a3241e9_ContentBits">
    <vt:lpwstr>2</vt:lpwstr>
  </property>
</Properties>
</file>