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591679" w14:textId="77777777" w:rsidR="00E04BBE" w:rsidRDefault="00E04BBE">
      <w:pPr>
        <w:widowControl w:val="0"/>
        <w:pBdr>
          <w:top w:val="nil"/>
          <w:left w:val="nil"/>
          <w:bottom w:val="nil"/>
          <w:right w:val="nil"/>
          <w:between w:val="nil"/>
        </w:pBdr>
        <w:spacing w:line="276" w:lineRule="auto"/>
        <w:jc w:val="left"/>
        <w:rPr>
          <w:rFonts w:ascii="Arial" w:eastAsia="Arial" w:hAnsi="Arial" w:cs="Arial"/>
          <w:color w:val="000000"/>
          <w:sz w:val="22"/>
          <w:szCs w:val="22"/>
        </w:rPr>
      </w:pPr>
    </w:p>
    <w:tbl>
      <w:tblPr>
        <w:tblStyle w:val="a4"/>
        <w:tblW w:w="8880" w:type="dxa"/>
        <w:tblInd w:w="21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4350"/>
        <w:gridCol w:w="4530"/>
      </w:tblGrid>
      <w:tr w:rsidR="00E04BBE" w14:paraId="72E59EA5" w14:textId="77777777">
        <w:tc>
          <w:tcPr>
            <w:tcW w:w="4350" w:type="dxa"/>
          </w:tcPr>
          <w:p w14:paraId="34BFF2C1" w14:textId="77777777" w:rsidR="00E04BBE" w:rsidRDefault="000B203B">
            <w:pPr>
              <w:rPr>
                <w:rFonts w:ascii="Arial" w:eastAsia="Arial" w:hAnsi="Arial" w:cs="Arial"/>
                <w:b/>
              </w:rPr>
            </w:pPr>
            <w:r>
              <w:rPr>
                <w:rFonts w:ascii="Arial" w:eastAsia="Arial" w:hAnsi="Arial" w:cs="Arial"/>
                <w:b/>
                <w:noProof/>
              </w:rPr>
              <w:drawing>
                <wp:inline distT="0" distB="0" distL="0" distR="0" wp14:anchorId="3FD66E57" wp14:editId="2053D207">
                  <wp:extent cx="2159000" cy="850900"/>
                  <wp:effectExtent l="0" t="0" r="0" b="0"/>
                  <wp:docPr id="4" name="image1.jpg" descr="Une image contenant texte&#10;&#10;Description générée automatiquement"/>
                  <wp:cNvGraphicFramePr/>
                  <a:graphic xmlns:a="http://schemas.openxmlformats.org/drawingml/2006/main">
                    <a:graphicData uri="http://schemas.openxmlformats.org/drawingml/2006/picture">
                      <pic:pic xmlns:pic="http://schemas.openxmlformats.org/drawingml/2006/picture">
                        <pic:nvPicPr>
                          <pic:cNvPr id="0" name="image1.jpg" descr="Une image contenant texte&#10;&#10;Description générée automatiquement"/>
                          <pic:cNvPicPr preferRelativeResize="0"/>
                        </pic:nvPicPr>
                        <pic:blipFill>
                          <a:blip r:embed="rId9"/>
                          <a:srcRect/>
                          <a:stretch>
                            <a:fillRect/>
                          </a:stretch>
                        </pic:blipFill>
                        <pic:spPr>
                          <a:xfrm>
                            <a:off x="0" y="0"/>
                            <a:ext cx="2159000" cy="850900"/>
                          </a:xfrm>
                          <a:prstGeom prst="rect">
                            <a:avLst/>
                          </a:prstGeom>
                          <a:ln/>
                        </pic:spPr>
                      </pic:pic>
                    </a:graphicData>
                  </a:graphic>
                </wp:inline>
              </w:drawing>
            </w:r>
          </w:p>
        </w:tc>
        <w:tc>
          <w:tcPr>
            <w:tcW w:w="4530" w:type="dxa"/>
          </w:tcPr>
          <w:p w14:paraId="42D0A4F0" w14:textId="77777777" w:rsidR="00E04BBE" w:rsidRDefault="00E04BBE">
            <w:pPr>
              <w:jc w:val="right"/>
              <w:rPr>
                <w:rFonts w:ascii="Arial" w:eastAsia="Arial" w:hAnsi="Arial" w:cs="Arial"/>
              </w:rPr>
            </w:pPr>
          </w:p>
          <w:p w14:paraId="59546852" w14:textId="77777777" w:rsidR="00E04BBE" w:rsidRDefault="00E04BBE">
            <w:pPr>
              <w:jc w:val="right"/>
              <w:rPr>
                <w:rFonts w:ascii="Arial" w:eastAsia="Arial" w:hAnsi="Arial" w:cs="Arial"/>
              </w:rPr>
            </w:pPr>
          </w:p>
          <w:p w14:paraId="16330987" w14:textId="77777777" w:rsidR="00E04BBE" w:rsidRDefault="00E04BBE">
            <w:pPr>
              <w:jc w:val="right"/>
              <w:rPr>
                <w:rFonts w:ascii="Arial" w:eastAsia="Arial" w:hAnsi="Arial" w:cs="Arial"/>
              </w:rPr>
            </w:pPr>
          </w:p>
          <w:p w14:paraId="3F013D8F" w14:textId="77777777" w:rsidR="00E04BBE" w:rsidRDefault="000B203B">
            <w:pPr>
              <w:jc w:val="right"/>
              <w:rPr>
                <w:rFonts w:ascii="Arial" w:eastAsia="Arial" w:hAnsi="Arial" w:cs="Arial"/>
              </w:rPr>
            </w:pPr>
            <w:r>
              <w:rPr>
                <w:rFonts w:ascii="Arial" w:eastAsia="Arial" w:hAnsi="Arial" w:cs="Arial"/>
              </w:rPr>
              <w:t>Communiqué de presse</w:t>
            </w:r>
          </w:p>
          <w:p w14:paraId="2DA375A9" w14:textId="77777777" w:rsidR="00E04BBE" w:rsidRDefault="00162ED5">
            <w:pPr>
              <w:jc w:val="right"/>
              <w:rPr>
                <w:rFonts w:ascii="Arial" w:eastAsia="Arial" w:hAnsi="Arial" w:cs="Arial"/>
                <w:b/>
              </w:rPr>
            </w:pPr>
            <w:r>
              <w:rPr>
                <w:rFonts w:ascii="Arial" w:eastAsia="Arial" w:hAnsi="Arial" w:cs="Arial"/>
                <w:b/>
              </w:rPr>
              <w:t>17 n</w:t>
            </w:r>
            <w:r w:rsidR="000B203B">
              <w:rPr>
                <w:rFonts w:ascii="Arial" w:eastAsia="Arial" w:hAnsi="Arial" w:cs="Arial"/>
                <w:b/>
              </w:rPr>
              <w:t>ovembre 2020</w:t>
            </w:r>
          </w:p>
        </w:tc>
      </w:tr>
      <w:tr w:rsidR="00E04BBE" w14:paraId="2F5A9CE0" w14:textId="77777777">
        <w:tc>
          <w:tcPr>
            <w:tcW w:w="8880" w:type="dxa"/>
            <w:gridSpan w:val="2"/>
          </w:tcPr>
          <w:p w14:paraId="6E04205E" w14:textId="77777777" w:rsidR="00E04BBE" w:rsidRDefault="00E04BBE">
            <w:pPr>
              <w:pStyle w:val="Titre"/>
              <w:rPr>
                <w:rFonts w:ascii="Arial" w:eastAsia="Arial" w:hAnsi="Arial" w:cs="Arial"/>
                <w:sz w:val="38"/>
                <w:szCs w:val="38"/>
              </w:rPr>
            </w:pPr>
          </w:p>
        </w:tc>
      </w:tr>
      <w:tr w:rsidR="00E04BBE" w14:paraId="7C3CD980" w14:textId="77777777">
        <w:tc>
          <w:tcPr>
            <w:tcW w:w="8880" w:type="dxa"/>
            <w:gridSpan w:val="2"/>
          </w:tcPr>
          <w:p w14:paraId="4241186A" w14:textId="77777777" w:rsidR="00E04BBE" w:rsidRDefault="00E04BBE">
            <w:pPr>
              <w:pStyle w:val="Titre"/>
              <w:jc w:val="center"/>
              <w:rPr>
                <w:rFonts w:ascii="Arial" w:eastAsia="Arial" w:hAnsi="Arial" w:cs="Arial"/>
              </w:rPr>
            </w:pPr>
          </w:p>
          <w:p w14:paraId="56526895" w14:textId="77777777" w:rsidR="00E04BBE" w:rsidRDefault="000B203B">
            <w:pPr>
              <w:pStyle w:val="Titre"/>
              <w:jc w:val="center"/>
              <w:rPr>
                <w:rFonts w:ascii="Arial" w:eastAsia="Arial" w:hAnsi="Arial" w:cs="Arial"/>
              </w:rPr>
            </w:pPr>
            <w:r>
              <w:rPr>
                <w:rFonts w:ascii="Arial" w:eastAsia="Arial" w:hAnsi="Arial" w:cs="Arial"/>
              </w:rPr>
              <w:t xml:space="preserve">Cap sur les compétences, </w:t>
            </w:r>
          </w:p>
          <w:p w14:paraId="3283004F" w14:textId="77777777" w:rsidR="00E04BBE" w:rsidRDefault="000B203B">
            <w:pPr>
              <w:pStyle w:val="Titre"/>
              <w:jc w:val="center"/>
              <w:rPr>
                <w:rFonts w:ascii="Arial" w:eastAsia="Arial" w:hAnsi="Arial" w:cs="Arial"/>
              </w:rPr>
            </w:pPr>
            <w:r>
              <w:rPr>
                <w:rFonts w:ascii="Arial" w:eastAsia="Arial" w:hAnsi="Arial" w:cs="Arial"/>
              </w:rPr>
              <w:t>Cap sur l’apprentissage !</w:t>
            </w:r>
            <w:r>
              <w:rPr>
                <w:rFonts w:ascii="Arial" w:eastAsia="Arial" w:hAnsi="Arial" w:cs="Arial"/>
              </w:rPr>
              <w:br/>
            </w:r>
          </w:p>
          <w:p w14:paraId="66AFAAEB" w14:textId="77777777" w:rsidR="00E04BBE" w:rsidRDefault="000B203B">
            <w:pPr>
              <w:pBdr>
                <w:top w:val="nil"/>
                <w:left w:val="nil"/>
                <w:bottom w:val="nil"/>
                <w:right w:val="nil"/>
                <w:between w:val="nil"/>
              </w:pBdr>
              <w:spacing w:after="140" w:line="288" w:lineRule="auto"/>
              <w:jc w:val="center"/>
              <w:rPr>
                <w:rFonts w:ascii="Arial" w:eastAsia="Arial" w:hAnsi="Arial" w:cs="Arial"/>
                <w:b/>
                <w:color w:val="000000"/>
                <w:sz w:val="32"/>
                <w:szCs w:val="32"/>
              </w:rPr>
            </w:pPr>
            <w:r>
              <w:rPr>
                <w:rFonts w:ascii="Arial" w:eastAsia="Arial" w:hAnsi="Arial" w:cs="Arial"/>
                <w:b/>
                <w:color w:val="000000"/>
                <w:sz w:val="24"/>
                <w:szCs w:val="24"/>
              </w:rPr>
              <w:t xml:space="preserve">Les 15 ans du FIPHFP célébrés par un tour de France de l’apprentissage </w:t>
            </w:r>
          </w:p>
        </w:tc>
      </w:tr>
      <w:tr w:rsidR="00E04BBE" w14:paraId="1BE9FF3E" w14:textId="77777777">
        <w:trPr>
          <w:trHeight w:val="1642"/>
        </w:trPr>
        <w:tc>
          <w:tcPr>
            <w:tcW w:w="8880" w:type="dxa"/>
            <w:gridSpan w:val="2"/>
          </w:tcPr>
          <w:p w14:paraId="4571056D" w14:textId="77777777" w:rsidR="00E04BBE" w:rsidRDefault="000B203B">
            <w:pPr>
              <w:pBdr>
                <w:top w:val="nil"/>
                <w:left w:val="nil"/>
                <w:bottom w:val="nil"/>
                <w:right w:val="nil"/>
                <w:between w:val="nil"/>
              </w:pBdr>
              <w:spacing w:after="360"/>
              <w:rPr>
                <w:rFonts w:ascii="Arial" w:eastAsia="Arial" w:hAnsi="Arial" w:cs="Arial"/>
                <w:b/>
                <w:color w:val="000000"/>
                <w:sz w:val="21"/>
                <w:szCs w:val="21"/>
              </w:rPr>
            </w:pPr>
            <w:r>
              <w:rPr>
                <w:rFonts w:ascii="Arial" w:eastAsia="Arial" w:hAnsi="Arial" w:cs="Arial"/>
                <w:b/>
                <w:color w:val="000000"/>
                <w:sz w:val="21"/>
                <w:szCs w:val="21"/>
              </w:rPr>
              <w:t>En 2020, le FIPHFP célèbre le 15</w:t>
            </w:r>
            <w:r w:rsidR="00162ED5" w:rsidRPr="00162ED5">
              <w:rPr>
                <w:rFonts w:ascii="Arial" w:eastAsia="Arial" w:hAnsi="Arial" w:cs="Arial"/>
                <w:b/>
                <w:color w:val="000000"/>
                <w:sz w:val="21"/>
                <w:szCs w:val="21"/>
                <w:vertAlign w:val="superscript"/>
              </w:rPr>
              <w:t>e</w:t>
            </w:r>
            <w:r w:rsidR="00162ED5">
              <w:rPr>
                <w:rFonts w:ascii="Arial" w:eastAsia="Arial" w:hAnsi="Arial" w:cs="Arial"/>
                <w:b/>
                <w:color w:val="000000"/>
                <w:sz w:val="21"/>
                <w:szCs w:val="21"/>
              </w:rPr>
              <w:t xml:space="preserve"> a</w:t>
            </w:r>
            <w:r>
              <w:rPr>
                <w:rFonts w:ascii="Arial" w:eastAsia="Arial" w:hAnsi="Arial" w:cs="Arial"/>
                <w:b/>
                <w:color w:val="000000"/>
                <w:sz w:val="21"/>
                <w:szCs w:val="21"/>
              </w:rPr>
              <w:t xml:space="preserve">nniversaire de sa création, dans le cadre de la loi du 11 février 2005 pour l’égalité des droits et des chances, la participation et la citoyenneté des personnes handicapées. L'occasion de </w:t>
            </w:r>
            <w:r>
              <w:rPr>
                <w:rFonts w:ascii="Arial" w:eastAsia="Arial" w:hAnsi="Arial" w:cs="Arial"/>
                <w:b/>
                <w:sz w:val="21"/>
                <w:szCs w:val="21"/>
              </w:rPr>
              <w:t>marquer c</w:t>
            </w:r>
            <w:r>
              <w:rPr>
                <w:rFonts w:ascii="Arial" w:eastAsia="Arial" w:hAnsi="Arial" w:cs="Arial"/>
                <w:b/>
                <w:color w:val="000000"/>
                <w:sz w:val="21"/>
                <w:szCs w:val="21"/>
              </w:rPr>
              <w:t xml:space="preserve">ette date anniversaire, </w:t>
            </w:r>
            <w:r>
              <w:rPr>
                <w:rFonts w:ascii="Arial" w:eastAsia="Arial" w:hAnsi="Arial" w:cs="Arial"/>
                <w:b/>
                <w:sz w:val="21"/>
                <w:szCs w:val="21"/>
              </w:rPr>
              <w:t>et également</w:t>
            </w:r>
            <w:r>
              <w:rPr>
                <w:rFonts w:ascii="Arial" w:eastAsia="Arial" w:hAnsi="Arial" w:cs="Arial"/>
                <w:b/>
                <w:color w:val="000000"/>
                <w:sz w:val="21"/>
                <w:szCs w:val="21"/>
              </w:rPr>
              <w:t xml:space="preserve"> les avancées réalisées ces 15 dernières années au sein des trois fonctions publiques.</w:t>
            </w:r>
          </w:p>
        </w:tc>
      </w:tr>
      <w:tr w:rsidR="00E04BBE" w14:paraId="1C46ACD0" w14:textId="77777777">
        <w:tc>
          <w:tcPr>
            <w:tcW w:w="8880" w:type="dxa"/>
            <w:gridSpan w:val="2"/>
          </w:tcPr>
          <w:p w14:paraId="7AF19C6D" w14:textId="77777777" w:rsidR="00E04BBE" w:rsidRPr="00475F84" w:rsidRDefault="000B203B">
            <w:pPr>
              <w:spacing w:after="360"/>
              <w:rPr>
                <w:rFonts w:ascii="Arial" w:eastAsia="Arial" w:hAnsi="Arial" w:cs="Arial"/>
                <w:color w:val="4BACC6"/>
                <w:sz w:val="21"/>
                <w:szCs w:val="21"/>
              </w:rPr>
            </w:pPr>
            <w:r w:rsidRPr="00475F84">
              <w:rPr>
                <w:rFonts w:ascii="Arial" w:eastAsia="Arial" w:hAnsi="Arial" w:cs="Arial"/>
                <w:b/>
                <w:color w:val="4BACC6"/>
                <w:sz w:val="28"/>
                <w:szCs w:val="28"/>
              </w:rPr>
              <w:t>L’apprentissage : un dispositif tremplin pour l’emploi des personnes en situation de handicap.</w:t>
            </w:r>
            <w:bookmarkStart w:id="0" w:name="_GoBack"/>
            <w:bookmarkEnd w:id="0"/>
          </w:p>
          <w:p w14:paraId="220AF690" w14:textId="77777777" w:rsidR="00BD7B1C" w:rsidRDefault="000B203B">
            <w:pPr>
              <w:pBdr>
                <w:top w:val="nil"/>
                <w:left w:val="nil"/>
                <w:bottom w:val="nil"/>
                <w:right w:val="nil"/>
                <w:between w:val="nil"/>
              </w:pBdr>
              <w:spacing w:after="360"/>
              <w:rPr>
                <w:rFonts w:ascii="Arial" w:eastAsia="Arial" w:hAnsi="Arial" w:cs="Arial"/>
                <w:sz w:val="21"/>
                <w:szCs w:val="21"/>
              </w:rPr>
            </w:pPr>
            <w:r>
              <w:rPr>
                <w:rFonts w:ascii="Arial" w:eastAsia="Arial" w:hAnsi="Arial" w:cs="Arial"/>
                <w:color w:val="000000"/>
                <w:sz w:val="21"/>
                <w:szCs w:val="21"/>
              </w:rPr>
              <w:t xml:space="preserve">Le FIPHFP a souhaité marquer l'année 2020 du sceau de l'apprentissage en organisant un tour de France des régions autour de cette thématique. </w:t>
            </w:r>
            <w:r>
              <w:rPr>
                <w:rFonts w:ascii="Arial" w:eastAsia="Arial" w:hAnsi="Arial" w:cs="Arial"/>
                <w:sz w:val="21"/>
                <w:szCs w:val="21"/>
              </w:rPr>
              <w:t>I</w:t>
            </w:r>
            <w:r>
              <w:rPr>
                <w:rFonts w:ascii="Arial" w:eastAsia="Arial" w:hAnsi="Arial" w:cs="Arial"/>
                <w:color w:val="000000"/>
                <w:sz w:val="21"/>
                <w:szCs w:val="21"/>
              </w:rPr>
              <w:t>ntitulé </w:t>
            </w:r>
            <w:r w:rsidRPr="00162ED5">
              <w:rPr>
                <w:rFonts w:ascii="Arial" w:eastAsia="Arial" w:hAnsi="Arial" w:cs="Arial"/>
                <w:b/>
                <w:bCs/>
                <w:sz w:val="21"/>
                <w:szCs w:val="21"/>
              </w:rPr>
              <w:t>”</w:t>
            </w:r>
            <w:r w:rsidRPr="00162ED5">
              <w:rPr>
                <w:rFonts w:ascii="Arial" w:eastAsia="Arial" w:hAnsi="Arial" w:cs="Arial"/>
                <w:b/>
                <w:bCs/>
                <w:color w:val="000000"/>
                <w:sz w:val="21"/>
                <w:szCs w:val="21"/>
              </w:rPr>
              <w:t>Cap sur les compétences, Cap sur l’apprentissage</w:t>
            </w:r>
            <w:r w:rsidRPr="00162ED5">
              <w:rPr>
                <w:rFonts w:ascii="Arial" w:eastAsia="Arial" w:hAnsi="Arial" w:cs="Arial"/>
                <w:b/>
                <w:bCs/>
                <w:sz w:val="21"/>
                <w:szCs w:val="21"/>
              </w:rPr>
              <w:t>”</w:t>
            </w:r>
            <w:r w:rsidRPr="00162ED5">
              <w:rPr>
                <w:rFonts w:ascii="Arial" w:eastAsia="Arial" w:hAnsi="Arial" w:cs="Arial"/>
                <w:b/>
                <w:bCs/>
                <w:color w:val="000000"/>
                <w:sz w:val="21"/>
                <w:szCs w:val="21"/>
              </w:rPr>
              <w:t>,</w:t>
            </w:r>
            <w:r>
              <w:rPr>
                <w:rFonts w:ascii="Arial" w:eastAsia="Arial" w:hAnsi="Arial" w:cs="Arial"/>
                <w:color w:val="000000"/>
                <w:sz w:val="21"/>
                <w:szCs w:val="21"/>
              </w:rPr>
              <w:t xml:space="preserve"> ce cy</w:t>
            </w:r>
            <w:r>
              <w:rPr>
                <w:rFonts w:ascii="Arial" w:eastAsia="Arial" w:hAnsi="Arial" w:cs="Arial"/>
                <w:sz w:val="21"/>
                <w:szCs w:val="21"/>
              </w:rPr>
              <w:t xml:space="preserve">cle d'événements </w:t>
            </w:r>
            <w:r>
              <w:rPr>
                <w:rFonts w:ascii="Arial" w:eastAsia="Arial" w:hAnsi="Arial" w:cs="Arial"/>
                <w:color w:val="000000"/>
                <w:sz w:val="21"/>
                <w:szCs w:val="21"/>
              </w:rPr>
              <w:t>f</w:t>
            </w:r>
            <w:r>
              <w:rPr>
                <w:rFonts w:ascii="Arial" w:eastAsia="Arial" w:hAnsi="Arial" w:cs="Arial"/>
                <w:sz w:val="21"/>
                <w:szCs w:val="21"/>
              </w:rPr>
              <w:t xml:space="preserve">ait </w:t>
            </w:r>
            <w:r>
              <w:rPr>
                <w:rFonts w:ascii="Arial" w:eastAsia="Arial" w:hAnsi="Arial" w:cs="Arial"/>
                <w:color w:val="000000"/>
                <w:sz w:val="21"/>
                <w:szCs w:val="21"/>
              </w:rPr>
              <w:t xml:space="preserve">étape dans toutes les régions. </w:t>
            </w:r>
            <w:r>
              <w:rPr>
                <w:rFonts w:ascii="Arial" w:eastAsia="Arial" w:hAnsi="Arial" w:cs="Arial"/>
                <w:sz w:val="21"/>
                <w:szCs w:val="21"/>
              </w:rPr>
              <w:t>Le principe de ce temps fort est de s’adresser aux employeurs publics, directeurs de CFA, référents handicap et acteurs locaux de l’insertion des personnes en situation de handicap dans le but de faciliter l’accès à la formation et le recrutement des apprentis en situation de handicap.</w:t>
            </w:r>
          </w:p>
          <w:p w14:paraId="19A1BA9F" w14:textId="77777777" w:rsidR="00BD7B1C" w:rsidRDefault="00BD7B1C">
            <w:pPr>
              <w:pBdr>
                <w:top w:val="nil"/>
                <w:left w:val="nil"/>
                <w:bottom w:val="nil"/>
                <w:right w:val="nil"/>
                <w:between w:val="nil"/>
              </w:pBdr>
              <w:spacing w:after="360"/>
              <w:rPr>
                <w:rFonts w:ascii="Arial" w:eastAsia="Arial" w:hAnsi="Arial" w:cs="Arial"/>
                <w:sz w:val="21"/>
                <w:szCs w:val="21"/>
              </w:rPr>
            </w:pPr>
            <w:r>
              <w:rPr>
                <w:rFonts w:ascii="Arial" w:eastAsia="Arial" w:hAnsi="Arial" w:cs="Arial"/>
                <w:noProof/>
                <w:color w:val="000000"/>
                <w:sz w:val="22"/>
                <w:szCs w:val="22"/>
              </w:rPr>
              <mc:AlternateContent>
                <mc:Choice Requires="wps">
                  <w:drawing>
                    <wp:anchor distT="0" distB="0" distL="114300" distR="114300" simplePos="0" relativeHeight="251659264" behindDoc="0" locked="0" layoutInCell="1" allowOverlap="1" wp14:anchorId="4AAD28E4" wp14:editId="70067E34">
                      <wp:simplePos x="0" y="0"/>
                      <wp:positionH relativeFrom="column">
                        <wp:posOffset>368300</wp:posOffset>
                      </wp:positionH>
                      <wp:positionV relativeFrom="paragraph">
                        <wp:posOffset>182245</wp:posOffset>
                      </wp:positionV>
                      <wp:extent cx="1515745" cy="690880"/>
                      <wp:effectExtent l="0" t="0" r="0" b="0"/>
                      <wp:wrapNone/>
                      <wp:docPr id="1" name="Zone de texte 1"/>
                      <wp:cNvGraphicFramePr/>
                      <a:graphic xmlns:a="http://schemas.openxmlformats.org/drawingml/2006/main">
                        <a:graphicData uri="http://schemas.microsoft.com/office/word/2010/wordprocessingShape">
                          <wps:wsp>
                            <wps:cNvSpPr txBox="1"/>
                            <wps:spPr>
                              <a:xfrm>
                                <a:off x="0" y="0"/>
                                <a:ext cx="1515745" cy="690880"/>
                              </a:xfrm>
                              <a:prstGeom prst="rect">
                                <a:avLst/>
                              </a:prstGeom>
                              <a:solidFill>
                                <a:schemeClr val="lt1"/>
                              </a:solidFill>
                              <a:ln w="6350">
                                <a:noFill/>
                              </a:ln>
                            </wps:spPr>
                            <wps:txbx>
                              <w:txbxContent>
                                <w:p w14:paraId="7479A069" w14:textId="77777777" w:rsidR="00475F84" w:rsidRDefault="00475F84" w:rsidP="00475F84">
                                  <w:pPr>
                                    <w:jc w:val="center"/>
                                    <w:rPr>
                                      <w:rFonts w:ascii="Arial" w:hAnsi="Arial" w:cs="Arial"/>
                                      <w:b/>
                                      <w:bCs/>
                                      <w:color w:val="4BACC6"/>
                                      <w:sz w:val="24"/>
                                      <w:szCs w:val="24"/>
                                    </w:rPr>
                                  </w:pPr>
                                  <w:r w:rsidRPr="00475F84">
                                    <w:rPr>
                                      <w:rFonts w:ascii="Arial" w:hAnsi="Arial" w:cs="Arial"/>
                                      <w:b/>
                                      <w:bCs/>
                                      <w:color w:val="4BACC6"/>
                                      <w:sz w:val="32"/>
                                      <w:szCs w:val="32"/>
                                    </w:rPr>
                                    <w:t>1 </w:t>
                                  </w:r>
                                  <w:r w:rsidR="00BF3FC0">
                                    <w:rPr>
                                      <w:rFonts w:ascii="Arial" w:hAnsi="Arial" w:cs="Arial"/>
                                      <w:b/>
                                      <w:bCs/>
                                      <w:color w:val="4BACC6"/>
                                      <w:sz w:val="32"/>
                                      <w:szCs w:val="32"/>
                                    </w:rPr>
                                    <w:t>3</w:t>
                                  </w:r>
                                  <w:r w:rsidRPr="00475F84">
                                    <w:rPr>
                                      <w:rFonts w:ascii="Arial" w:hAnsi="Arial" w:cs="Arial"/>
                                      <w:b/>
                                      <w:bCs/>
                                      <w:color w:val="4BACC6"/>
                                      <w:sz w:val="32"/>
                                      <w:szCs w:val="32"/>
                                    </w:rPr>
                                    <w:t xml:space="preserve">00 </w:t>
                                  </w:r>
                                  <w:r w:rsidRPr="00475F84">
                                    <w:rPr>
                                      <w:rFonts w:ascii="Arial" w:hAnsi="Arial" w:cs="Arial"/>
                                      <w:b/>
                                      <w:bCs/>
                                      <w:color w:val="4BACC6"/>
                                      <w:sz w:val="24"/>
                                      <w:szCs w:val="24"/>
                                    </w:rPr>
                                    <w:t>apprentis</w:t>
                                  </w:r>
                                </w:p>
                                <w:p w14:paraId="790BDC45" w14:textId="77777777" w:rsidR="00475F84" w:rsidRPr="00475F84" w:rsidRDefault="00475F84" w:rsidP="00475F84">
                                  <w:pPr>
                                    <w:jc w:val="center"/>
                                    <w:rPr>
                                      <w:rFonts w:ascii="Arial" w:hAnsi="Arial" w:cs="Arial"/>
                                      <w:color w:val="000000" w:themeColor="text1"/>
                                      <w:sz w:val="18"/>
                                      <w:szCs w:val="18"/>
                                    </w:rPr>
                                  </w:pPr>
                                  <w:r>
                                    <w:rPr>
                                      <w:rFonts w:ascii="Arial" w:hAnsi="Arial" w:cs="Arial"/>
                                      <w:color w:val="000000" w:themeColor="text1"/>
                                      <w:sz w:val="18"/>
                                      <w:szCs w:val="18"/>
                                    </w:rPr>
                                    <w:t>a</w:t>
                                  </w:r>
                                  <w:r w:rsidRPr="00475F84">
                                    <w:rPr>
                                      <w:rFonts w:ascii="Arial" w:hAnsi="Arial" w:cs="Arial"/>
                                      <w:color w:val="000000" w:themeColor="text1"/>
                                      <w:sz w:val="18"/>
                                      <w:szCs w:val="18"/>
                                    </w:rPr>
                                    <w:t>ccompagnés</w:t>
                                  </w:r>
                                  <w:r>
                                    <w:rPr>
                                      <w:rFonts w:ascii="Arial" w:hAnsi="Arial" w:cs="Arial"/>
                                      <w:color w:val="000000" w:themeColor="text1"/>
                                      <w:sz w:val="18"/>
                                      <w:szCs w:val="18"/>
                                    </w:rPr>
                                    <w:t xml:space="preserve"> </w:t>
                                  </w:r>
                                  <w:r w:rsidRPr="00475F84">
                                    <w:rPr>
                                      <w:rFonts w:ascii="Arial" w:hAnsi="Arial" w:cs="Arial"/>
                                      <w:color w:val="000000" w:themeColor="text1"/>
                                      <w:sz w:val="18"/>
                                      <w:szCs w:val="18"/>
                                    </w:rPr>
                                    <w:t>chaque année par le FIPHFP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AD28E4" id="_x0000_t202" coordsize="21600,21600" o:spt="202" path="m,l,21600r21600,l21600,xe">
                      <v:stroke joinstyle="miter"/>
                      <v:path gradientshapeok="t" o:connecttype="rect"/>
                    </v:shapetype>
                    <v:shape id="Zone de texte 1" o:spid="_x0000_s1026" type="#_x0000_t202" style="position:absolute;left:0;text-align:left;margin-left:29pt;margin-top:14.35pt;width:119.35pt;height:5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" fillcolor="white [3201]" stroked="f" strokeweight=".5pt">
                      <v:textbox>
                        <w:txbxContent>
                          <w:p w14:paraId="7479A069" w14:textId="77777777" w:rsidR="00475F84" w:rsidRDefault="00475F84" w:rsidP="00475F84">
                            <w:pPr>
                              <w:jc w:val="center"/>
                              <w:rPr>
                                <w:rFonts w:ascii="Arial" w:hAnsi="Arial" w:cs="Arial"/>
                                <w:b/>
                                <w:bCs/>
                                <w:color w:val="4BACC6"/>
                                <w:sz w:val="24"/>
                                <w:szCs w:val="24"/>
                              </w:rPr>
                            </w:pPr>
                            <w:r w:rsidRPr="00475F84">
                              <w:rPr>
                                <w:rFonts w:ascii="Arial" w:hAnsi="Arial" w:cs="Arial"/>
                                <w:b/>
                                <w:bCs/>
                                <w:color w:val="4BACC6"/>
                                <w:sz w:val="32"/>
                                <w:szCs w:val="32"/>
                              </w:rPr>
                              <w:t>1 </w:t>
                            </w:r>
                            <w:r w:rsidR="00BF3FC0">
                              <w:rPr>
                                <w:rFonts w:ascii="Arial" w:hAnsi="Arial" w:cs="Arial"/>
                                <w:b/>
                                <w:bCs/>
                                <w:color w:val="4BACC6"/>
                                <w:sz w:val="32"/>
                                <w:szCs w:val="32"/>
                              </w:rPr>
                              <w:t>3</w:t>
                            </w:r>
                            <w:r w:rsidRPr="00475F84">
                              <w:rPr>
                                <w:rFonts w:ascii="Arial" w:hAnsi="Arial" w:cs="Arial"/>
                                <w:b/>
                                <w:bCs/>
                                <w:color w:val="4BACC6"/>
                                <w:sz w:val="32"/>
                                <w:szCs w:val="32"/>
                              </w:rPr>
                              <w:t xml:space="preserve">00 </w:t>
                            </w:r>
                            <w:r w:rsidRPr="00475F84">
                              <w:rPr>
                                <w:rFonts w:ascii="Arial" w:hAnsi="Arial" w:cs="Arial"/>
                                <w:b/>
                                <w:bCs/>
                                <w:color w:val="4BACC6"/>
                                <w:sz w:val="24"/>
                                <w:szCs w:val="24"/>
                              </w:rPr>
                              <w:t>apprentis</w:t>
                            </w:r>
                          </w:p>
                          <w:p w14:paraId="790BDC45" w14:textId="77777777" w:rsidR="00475F84" w:rsidRPr="00475F84" w:rsidRDefault="00475F84" w:rsidP="00475F84">
                            <w:pPr>
                              <w:jc w:val="center"/>
                              <w:rPr>
                                <w:rFonts w:ascii="Arial" w:hAnsi="Arial" w:cs="Arial"/>
                                <w:color w:val="000000" w:themeColor="text1"/>
                                <w:sz w:val="18"/>
                                <w:szCs w:val="18"/>
                              </w:rPr>
                            </w:pPr>
                            <w:r>
                              <w:rPr>
                                <w:rFonts w:ascii="Arial" w:hAnsi="Arial" w:cs="Arial"/>
                                <w:color w:val="000000" w:themeColor="text1"/>
                                <w:sz w:val="18"/>
                                <w:szCs w:val="18"/>
                              </w:rPr>
                              <w:t>a</w:t>
                            </w:r>
                            <w:r w:rsidRPr="00475F84">
                              <w:rPr>
                                <w:rFonts w:ascii="Arial" w:hAnsi="Arial" w:cs="Arial"/>
                                <w:color w:val="000000" w:themeColor="text1"/>
                                <w:sz w:val="18"/>
                                <w:szCs w:val="18"/>
                              </w:rPr>
                              <w:t>ccompagnés</w:t>
                            </w:r>
                            <w:r>
                              <w:rPr>
                                <w:rFonts w:ascii="Arial" w:hAnsi="Arial" w:cs="Arial"/>
                                <w:color w:val="000000" w:themeColor="text1"/>
                                <w:sz w:val="18"/>
                                <w:szCs w:val="18"/>
                              </w:rPr>
                              <w:t xml:space="preserve"> </w:t>
                            </w:r>
                            <w:r w:rsidRPr="00475F84">
                              <w:rPr>
                                <w:rFonts w:ascii="Arial" w:hAnsi="Arial" w:cs="Arial"/>
                                <w:color w:val="000000" w:themeColor="text1"/>
                                <w:sz w:val="18"/>
                                <w:szCs w:val="18"/>
                              </w:rPr>
                              <w:t>chaque année par le FIPHFP</w:t>
                            </w:r>
                          </w:p>
                        </w:txbxContent>
                      </v:textbox>
                    </v:shape>
                  </w:pict>
                </mc:Fallback>
              </mc:AlternateContent>
            </w:r>
            <w:r>
              <w:rPr>
                <w:rFonts w:ascii="Arial" w:eastAsia="Arial" w:hAnsi="Arial" w:cs="Arial"/>
                <w:noProof/>
                <w:color w:val="000000"/>
                <w:sz w:val="22"/>
                <w:szCs w:val="22"/>
              </w:rPr>
              <mc:AlternateContent>
                <mc:Choice Requires="wps">
                  <w:drawing>
                    <wp:anchor distT="0" distB="0" distL="114300" distR="114300" simplePos="0" relativeHeight="251661312" behindDoc="0" locked="0" layoutInCell="1" allowOverlap="1" wp14:anchorId="442486C1" wp14:editId="48526950">
                      <wp:simplePos x="0" y="0"/>
                      <wp:positionH relativeFrom="column">
                        <wp:posOffset>3130550</wp:posOffset>
                      </wp:positionH>
                      <wp:positionV relativeFrom="paragraph">
                        <wp:posOffset>212725</wp:posOffset>
                      </wp:positionV>
                      <wp:extent cx="1435100" cy="690880"/>
                      <wp:effectExtent l="0" t="0" r="0" b="0"/>
                      <wp:wrapNone/>
                      <wp:docPr id="2" name="Zone de texte 2"/>
                      <wp:cNvGraphicFramePr/>
                      <a:graphic xmlns:a="http://schemas.openxmlformats.org/drawingml/2006/main">
                        <a:graphicData uri="http://schemas.microsoft.com/office/word/2010/wordprocessingShape">
                          <wps:wsp>
                            <wps:cNvSpPr txBox="1"/>
                            <wps:spPr>
                              <a:xfrm>
                                <a:off x="0" y="0"/>
                                <a:ext cx="1435100" cy="690880"/>
                              </a:xfrm>
                              <a:prstGeom prst="rect">
                                <a:avLst/>
                              </a:prstGeom>
                              <a:noFill/>
                              <a:ln w="6350">
                                <a:noFill/>
                              </a:ln>
                            </wps:spPr>
                            <wps:txbx>
                              <w:txbxContent>
                                <w:p w14:paraId="5A68321A" w14:textId="77777777" w:rsidR="00475F84" w:rsidRDefault="00BD7B1C" w:rsidP="00475F84">
                                  <w:pPr>
                                    <w:jc w:val="center"/>
                                    <w:rPr>
                                      <w:rFonts w:ascii="Arial" w:hAnsi="Arial" w:cs="Arial"/>
                                      <w:b/>
                                      <w:bCs/>
                                      <w:color w:val="4BACC6"/>
                                      <w:sz w:val="24"/>
                                      <w:szCs w:val="24"/>
                                    </w:rPr>
                                  </w:pPr>
                                  <w:r w:rsidRPr="00BD7B1C">
                                    <w:rPr>
                                      <w:rFonts w:ascii="Arial" w:hAnsi="Arial" w:cs="Arial"/>
                                      <w:b/>
                                      <w:bCs/>
                                      <w:color w:val="4BACC6"/>
                                      <w:sz w:val="24"/>
                                      <w:szCs w:val="24"/>
                                    </w:rPr>
                                    <w:t xml:space="preserve">L’apprentissage : </w:t>
                                  </w:r>
                                  <w:r w:rsidR="00475F84" w:rsidRPr="00BD7B1C">
                                    <w:rPr>
                                      <w:rFonts w:ascii="Arial" w:hAnsi="Arial" w:cs="Arial"/>
                                      <w:b/>
                                      <w:bCs/>
                                      <w:color w:val="4BACC6"/>
                                      <w:sz w:val="24"/>
                                      <w:szCs w:val="24"/>
                                    </w:rPr>
                                    <w:t>1</w:t>
                                  </w:r>
                                  <w:r w:rsidR="00475F84" w:rsidRPr="00BD7B1C">
                                    <w:rPr>
                                      <w:rFonts w:ascii="Arial" w:hAnsi="Arial" w:cs="Arial"/>
                                      <w:b/>
                                      <w:bCs/>
                                      <w:color w:val="4BACC6"/>
                                      <w:sz w:val="24"/>
                                      <w:szCs w:val="24"/>
                                      <w:vertAlign w:val="superscript"/>
                                    </w:rPr>
                                    <w:t>er</w:t>
                                  </w:r>
                                  <w:r w:rsidR="00475F84">
                                    <w:rPr>
                                      <w:rFonts w:ascii="Arial" w:hAnsi="Arial" w:cs="Arial"/>
                                      <w:b/>
                                      <w:bCs/>
                                      <w:color w:val="4BACC6"/>
                                      <w:sz w:val="32"/>
                                      <w:szCs w:val="32"/>
                                    </w:rPr>
                                    <w:t xml:space="preserve"> </w:t>
                                  </w:r>
                                  <w:r w:rsidR="00475F84" w:rsidRPr="00475F84">
                                    <w:rPr>
                                      <w:rFonts w:ascii="Arial" w:hAnsi="Arial" w:cs="Arial"/>
                                      <w:b/>
                                      <w:bCs/>
                                      <w:color w:val="4BACC6"/>
                                      <w:sz w:val="24"/>
                                      <w:szCs w:val="24"/>
                                    </w:rPr>
                                    <w:t>poste</w:t>
                                  </w:r>
                                </w:p>
                                <w:p w14:paraId="6A570754" w14:textId="77777777" w:rsidR="00475F84" w:rsidRPr="00475F84" w:rsidRDefault="00475F84" w:rsidP="00475F84">
                                  <w:pPr>
                                    <w:jc w:val="center"/>
                                    <w:rPr>
                                      <w:rFonts w:ascii="Arial" w:hAnsi="Arial" w:cs="Arial"/>
                                      <w:color w:val="000000" w:themeColor="text1"/>
                                      <w:sz w:val="18"/>
                                      <w:szCs w:val="18"/>
                                    </w:rPr>
                                  </w:pPr>
                                  <w:r>
                                    <w:rPr>
                                      <w:rFonts w:ascii="Arial" w:hAnsi="Arial" w:cs="Arial"/>
                                      <w:color w:val="000000" w:themeColor="text1"/>
                                      <w:sz w:val="18"/>
                                      <w:szCs w:val="18"/>
                                    </w:rPr>
                                    <w:t>d’aides du FIPHFP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8E5DD3" id="Zone de texte 2" o:spid="_x0000_s1027" type="#_x0000_t202" style="position:absolute;left:0;text-align:left;margin-left:246.5pt;margin-top:16.75pt;width:113pt;height:5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" filled="f" stroked="f" strokeweight=".5pt">
                      <v:textbox>
                        <w:txbxContent>
                          <w:p w:rsidR="00475F84" w:rsidRDefault="00BD7B1C" w:rsidP="00475F84">
                            <w:pPr>
                              <w:jc w:val="center"/>
                              <w:rPr>
                                <w:rFonts w:ascii="Arial" w:hAnsi="Arial" w:cs="Arial"/>
                                <w:b/>
                                <w:bCs/>
                                <w:color w:val="4BACC6"/>
                                <w:sz w:val="24"/>
                                <w:szCs w:val="24"/>
                              </w:rPr>
                            </w:pPr>
                            <w:r w:rsidRPr="00BD7B1C">
                              <w:rPr>
                                <w:rFonts w:ascii="Arial" w:hAnsi="Arial" w:cs="Arial"/>
                                <w:b/>
                                <w:bCs/>
                                <w:color w:val="4BACC6"/>
                                <w:sz w:val="24"/>
                                <w:szCs w:val="24"/>
                              </w:rPr>
                              <w:t xml:space="preserve">L’apprentissage : </w:t>
                            </w:r>
                            <w:r w:rsidR="00475F84" w:rsidRPr="00BD7B1C">
                              <w:rPr>
                                <w:rFonts w:ascii="Arial" w:hAnsi="Arial" w:cs="Arial"/>
                                <w:b/>
                                <w:bCs/>
                                <w:color w:val="4BACC6"/>
                                <w:sz w:val="24"/>
                                <w:szCs w:val="24"/>
                              </w:rPr>
                              <w:t>1</w:t>
                            </w:r>
                            <w:r w:rsidR="00475F84" w:rsidRPr="00BD7B1C">
                              <w:rPr>
                                <w:rFonts w:ascii="Arial" w:hAnsi="Arial" w:cs="Arial"/>
                                <w:b/>
                                <w:bCs/>
                                <w:color w:val="4BACC6"/>
                                <w:sz w:val="24"/>
                                <w:szCs w:val="24"/>
                                <w:vertAlign w:val="superscript"/>
                              </w:rPr>
                              <w:t>er</w:t>
                            </w:r>
                            <w:r w:rsidR="00475F84">
                              <w:rPr>
                                <w:rFonts w:ascii="Arial" w:hAnsi="Arial" w:cs="Arial"/>
                                <w:b/>
                                <w:bCs/>
                                <w:color w:val="4BACC6"/>
                                <w:sz w:val="32"/>
                                <w:szCs w:val="32"/>
                              </w:rPr>
                              <w:t xml:space="preserve"> </w:t>
                            </w:r>
                            <w:r w:rsidR="00475F84" w:rsidRPr="00475F84">
                              <w:rPr>
                                <w:rFonts w:ascii="Arial" w:hAnsi="Arial" w:cs="Arial"/>
                                <w:b/>
                                <w:bCs/>
                                <w:color w:val="4BACC6"/>
                                <w:sz w:val="24"/>
                                <w:szCs w:val="24"/>
                              </w:rPr>
                              <w:t>poste</w:t>
                            </w:r>
                          </w:p>
                          <w:p w:rsidR="00475F84" w:rsidRPr="00475F84" w:rsidRDefault="00475F84" w:rsidP="00475F84">
                            <w:pPr>
                              <w:jc w:val="center"/>
                              <w:rPr>
                                <w:rFonts w:ascii="Arial" w:hAnsi="Arial" w:cs="Arial"/>
                                <w:color w:val="000000" w:themeColor="text1"/>
                                <w:sz w:val="18"/>
                                <w:szCs w:val="18"/>
                              </w:rPr>
                            </w:pPr>
                            <w:r>
                              <w:rPr>
                                <w:rFonts w:ascii="Arial" w:hAnsi="Arial" w:cs="Arial"/>
                                <w:color w:val="000000" w:themeColor="text1"/>
                                <w:sz w:val="18"/>
                                <w:szCs w:val="18"/>
                              </w:rPr>
                              <w:t>d’aides du FIPHFP</w:t>
                            </w:r>
                          </w:p>
                        </w:txbxContent>
                      </v:textbox>
                    </v:shape>
                  </w:pict>
                </mc:Fallback>
              </mc:AlternateContent>
            </w:r>
            <w:r>
              <w:rPr>
                <w:noProof/>
              </w:rPr>
              <w:drawing>
                <wp:anchor distT="0" distB="0" distL="114300" distR="114300" simplePos="0" relativeHeight="251663360" behindDoc="0" locked="0" layoutInCell="1" allowOverlap="1" wp14:anchorId="1C9EFBAE" wp14:editId="1A29FEFB">
                  <wp:simplePos x="0" y="0"/>
                  <wp:positionH relativeFrom="column">
                    <wp:posOffset>1558290</wp:posOffset>
                  </wp:positionH>
                  <wp:positionV relativeFrom="paragraph">
                    <wp:posOffset>57785</wp:posOffset>
                  </wp:positionV>
                  <wp:extent cx="259715" cy="393065"/>
                  <wp:effectExtent l="25400" t="0" r="0" b="0"/>
                  <wp:wrapThrough wrapText="bothSides">
                    <wp:wrapPolygon edited="0">
                      <wp:start x="1686" y="4384"/>
                      <wp:lineTo x="-4640" y="7272"/>
                      <wp:lineTo x="-576" y="15205"/>
                      <wp:lineTo x="7782" y="16283"/>
                      <wp:lineTo x="11800" y="17594"/>
                      <wp:lineTo x="15802" y="16699"/>
                      <wp:lineTo x="19788" y="13597"/>
                      <wp:lineTo x="15385" y="5004"/>
                      <wp:lineTo x="11691" y="2146"/>
                      <wp:lineTo x="1686" y="4384"/>
                    </wp:wrapPolygon>
                  </wp:wrapThrough>
                  <wp:docPr id="5" name="Image 5" descr="Icône etudiant repo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cône etudiant repond"/>
                          <pic:cNvPicPr>
                            <a:picLocks noChangeAspect="1" noChangeArrowheads="1"/>
                          </pic:cNvPicPr>
                        </pic:nvPicPr>
                        <pic:blipFill>
                          <a:blip r:embed="rId10" cstate="print">
                            <a:alphaModFix amt="32000"/>
                            <a:extLst>
                              <a:ext uri="{28A0092B-C50C-407E-A947-70E740481C1C}">
                                <a14:useLocalDpi xmlns:a14="http://schemas.microsoft.com/office/drawing/2010/main" val="0"/>
                              </a:ext>
                            </a:extLst>
                          </a:blip>
                          <a:srcRect/>
                          <a:stretch>
                            <a:fillRect/>
                          </a:stretch>
                        </pic:blipFill>
                        <pic:spPr bwMode="auto">
                          <a:xfrm rot="1122121" flipH="1">
                            <a:off x="0" y="0"/>
                            <a:ext cx="259715" cy="3930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D47F1">
              <w:rPr>
                <w:noProof/>
              </w:rPr>
              <w:drawing>
                <wp:anchor distT="0" distB="0" distL="114300" distR="114300" simplePos="0" relativeHeight="251664384" behindDoc="1" locked="0" layoutInCell="1" allowOverlap="1" wp14:anchorId="5827A292" wp14:editId="0394AE82">
                  <wp:simplePos x="0" y="0"/>
                  <wp:positionH relativeFrom="column">
                    <wp:posOffset>4319905</wp:posOffset>
                  </wp:positionH>
                  <wp:positionV relativeFrom="paragraph">
                    <wp:posOffset>78105</wp:posOffset>
                  </wp:positionV>
                  <wp:extent cx="282700" cy="279007"/>
                  <wp:effectExtent l="50800" t="50800" r="34925" b="51435"/>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cstate="print">
                            <a:alphaModFix amt="32000"/>
                            <a:extLst>
                              <a:ext uri="{28A0092B-C50C-407E-A947-70E740481C1C}">
                                <a14:useLocalDpi xmlns:a14="http://schemas.microsoft.com/office/drawing/2010/main" val="0"/>
                              </a:ext>
                            </a:extLst>
                          </a:blip>
                          <a:srcRect/>
                          <a:stretch>
                            <a:fillRect/>
                          </a:stretch>
                        </pic:blipFill>
                        <pic:spPr bwMode="auto">
                          <a:xfrm rot="1593883">
                            <a:off x="0" y="0"/>
                            <a:ext cx="282700" cy="27900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C81241A" w14:textId="77777777" w:rsidR="00BD7B1C" w:rsidRDefault="00BD7B1C">
            <w:pPr>
              <w:pBdr>
                <w:top w:val="nil"/>
                <w:left w:val="nil"/>
                <w:bottom w:val="nil"/>
                <w:right w:val="nil"/>
                <w:between w:val="nil"/>
              </w:pBdr>
              <w:spacing w:after="360"/>
              <w:rPr>
                <w:rFonts w:ascii="Arial" w:eastAsia="Arial" w:hAnsi="Arial" w:cs="Arial"/>
                <w:sz w:val="21"/>
                <w:szCs w:val="21"/>
              </w:rPr>
            </w:pPr>
          </w:p>
          <w:p w14:paraId="3152D815" w14:textId="77777777" w:rsidR="00E04BBE" w:rsidRDefault="000B203B">
            <w:pPr>
              <w:pBdr>
                <w:top w:val="nil"/>
                <w:left w:val="nil"/>
                <w:bottom w:val="nil"/>
                <w:right w:val="nil"/>
                <w:between w:val="nil"/>
              </w:pBdr>
              <w:spacing w:after="360"/>
              <w:rPr>
                <w:rFonts w:ascii="Arial" w:eastAsia="Arial" w:hAnsi="Arial" w:cs="Arial"/>
                <w:sz w:val="21"/>
                <w:szCs w:val="21"/>
              </w:rPr>
            </w:pPr>
            <w:r>
              <w:rPr>
                <w:rFonts w:ascii="Arial" w:eastAsia="Arial" w:hAnsi="Arial" w:cs="Arial"/>
                <w:sz w:val="21"/>
                <w:szCs w:val="21"/>
              </w:rPr>
              <w:br/>
            </w:r>
            <w:r>
              <w:rPr>
                <w:rFonts w:ascii="Arial" w:eastAsia="Arial" w:hAnsi="Arial" w:cs="Arial"/>
                <w:sz w:val="21"/>
                <w:szCs w:val="21"/>
              </w:rPr>
              <w:br/>
            </w:r>
            <w:r>
              <w:rPr>
                <w:rFonts w:ascii="Arial" w:eastAsia="Arial" w:hAnsi="Arial" w:cs="Arial"/>
                <w:b/>
                <w:color w:val="4BACC6"/>
                <w:sz w:val="28"/>
                <w:szCs w:val="28"/>
              </w:rPr>
              <w:t>L’accessibilité, l’inclusion, les référents handicap : 3 sujets au coeur des échanges</w:t>
            </w:r>
          </w:p>
          <w:p w14:paraId="523860FD" w14:textId="77777777" w:rsidR="00162ED5" w:rsidRDefault="000B203B">
            <w:pPr>
              <w:spacing w:after="360"/>
              <w:rPr>
                <w:rFonts w:ascii="Arial" w:eastAsia="Arial" w:hAnsi="Arial" w:cs="Arial"/>
                <w:sz w:val="21"/>
                <w:szCs w:val="21"/>
              </w:rPr>
            </w:pPr>
            <w:r>
              <w:rPr>
                <w:rFonts w:ascii="Arial" w:eastAsia="Arial" w:hAnsi="Arial" w:cs="Arial"/>
                <w:sz w:val="21"/>
                <w:szCs w:val="21"/>
              </w:rPr>
              <w:t xml:space="preserve">L’objectif principal du dispositif </w:t>
            </w:r>
            <w:r w:rsidRPr="00162ED5">
              <w:rPr>
                <w:rFonts w:ascii="Arial" w:eastAsia="Arial" w:hAnsi="Arial" w:cs="Arial"/>
                <w:b/>
                <w:bCs/>
                <w:iCs/>
                <w:sz w:val="21"/>
                <w:szCs w:val="21"/>
              </w:rPr>
              <w:t>“Cap sur les compétences, Cap sur l’apprentissage”</w:t>
            </w:r>
            <w:r>
              <w:rPr>
                <w:rFonts w:ascii="Arial" w:eastAsia="Arial" w:hAnsi="Arial" w:cs="Arial"/>
                <w:sz w:val="21"/>
                <w:szCs w:val="21"/>
              </w:rPr>
              <w:t xml:space="preserve"> est de mettre en lumière le véritable tremplin qu’est l’apprentissage pour l’emploi des personnes en situation de handicap grâce à des témoignages inspirants, des exemples de parcours réussis, des informations sur les aides et dispositifs, ou encore des partages de bonnes pratiques.</w:t>
            </w:r>
            <w:r>
              <w:rPr>
                <w:rFonts w:ascii="Arial" w:eastAsia="Arial" w:hAnsi="Arial" w:cs="Arial"/>
                <w:sz w:val="21"/>
                <w:szCs w:val="21"/>
              </w:rPr>
              <w:br/>
            </w:r>
          </w:p>
          <w:p w14:paraId="57EDAF10" w14:textId="77777777" w:rsidR="00E04BBE" w:rsidRDefault="000B203B">
            <w:pPr>
              <w:spacing w:after="360"/>
              <w:rPr>
                <w:rFonts w:ascii="Arial" w:eastAsia="Arial" w:hAnsi="Arial" w:cs="Arial"/>
                <w:sz w:val="21"/>
                <w:szCs w:val="21"/>
              </w:rPr>
            </w:pPr>
            <w:r>
              <w:rPr>
                <w:rFonts w:ascii="Arial" w:eastAsia="Arial" w:hAnsi="Arial" w:cs="Arial"/>
                <w:sz w:val="21"/>
                <w:szCs w:val="21"/>
              </w:rPr>
              <w:lastRenderedPageBreak/>
              <w:br/>
              <w:t xml:space="preserve">Articulés autour de la thématique principale </w:t>
            </w:r>
            <w:r>
              <w:rPr>
                <w:rFonts w:ascii="Arial" w:eastAsia="Arial" w:hAnsi="Arial" w:cs="Arial"/>
                <w:i/>
                <w:sz w:val="21"/>
                <w:szCs w:val="21"/>
              </w:rPr>
              <w:t>“Comment faciliter l’accès à la formation et le recrutement des apprentis en situation de handicap</w:t>
            </w:r>
            <w:r w:rsidR="00162ED5">
              <w:rPr>
                <w:rFonts w:ascii="Arial" w:eastAsia="Arial" w:hAnsi="Arial" w:cs="Arial"/>
                <w:i/>
                <w:sz w:val="21"/>
                <w:szCs w:val="21"/>
              </w:rPr>
              <w:t xml:space="preserve"> </w:t>
            </w:r>
            <w:r>
              <w:rPr>
                <w:rFonts w:ascii="Arial" w:eastAsia="Arial" w:hAnsi="Arial" w:cs="Arial"/>
                <w:i/>
                <w:sz w:val="21"/>
                <w:szCs w:val="21"/>
              </w:rPr>
              <w:t>?”</w:t>
            </w:r>
            <w:r>
              <w:rPr>
                <w:rFonts w:ascii="Arial" w:eastAsia="Arial" w:hAnsi="Arial" w:cs="Arial"/>
                <w:sz w:val="21"/>
                <w:szCs w:val="21"/>
              </w:rPr>
              <w:t xml:space="preserve">, trois sujets centraux sont inscrits au programme des échanges : </w:t>
            </w:r>
          </w:p>
          <w:p w14:paraId="5461DAE5" w14:textId="77777777" w:rsidR="00E04BBE" w:rsidRDefault="000B203B">
            <w:pPr>
              <w:numPr>
                <w:ilvl w:val="0"/>
                <w:numId w:val="1"/>
              </w:numPr>
              <w:rPr>
                <w:rFonts w:ascii="Arial" w:eastAsia="Arial" w:hAnsi="Arial" w:cs="Arial"/>
                <w:sz w:val="21"/>
                <w:szCs w:val="21"/>
              </w:rPr>
            </w:pPr>
            <w:r>
              <w:rPr>
                <w:rFonts w:ascii="Arial" w:eastAsia="Arial" w:hAnsi="Arial" w:cs="Arial"/>
                <w:sz w:val="21"/>
                <w:szCs w:val="21"/>
              </w:rPr>
              <w:t>L’accessibilité universelle des CFA</w:t>
            </w:r>
          </w:p>
          <w:p w14:paraId="4917541D" w14:textId="77777777" w:rsidR="00E04BBE" w:rsidRDefault="000B203B">
            <w:pPr>
              <w:numPr>
                <w:ilvl w:val="0"/>
                <w:numId w:val="1"/>
              </w:numPr>
              <w:rPr>
                <w:rFonts w:ascii="Arial" w:eastAsia="Arial" w:hAnsi="Arial" w:cs="Arial"/>
                <w:sz w:val="21"/>
                <w:szCs w:val="21"/>
              </w:rPr>
            </w:pPr>
            <w:r>
              <w:rPr>
                <w:rFonts w:ascii="Arial" w:eastAsia="Arial" w:hAnsi="Arial" w:cs="Arial"/>
                <w:sz w:val="21"/>
                <w:szCs w:val="21"/>
              </w:rPr>
              <w:t>L’apprentissage comme facteur d’inclusion</w:t>
            </w:r>
          </w:p>
          <w:p w14:paraId="1F02BCF8" w14:textId="77777777" w:rsidR="00475F84" w:rsidRPr="00475F84" w:rsidRDefault="000B203B" w:rsidP="00475F84">
            <w:pPr>
              <w:numPr>
                <w:ilvl w:val="0"/>
                <w:numId w:val="1"/>
              </w:numPr>
              <w:spacing w:after="360"/>
              <w:rPr>
                <w:rFonts w:ascii="Arial" w:eastAsia="Arial" w:hAnsi="Arial" w:cs="Arial"/>
                <w:sz w:val="21"/>
                <w:szCs w:val="21"/>
              </w:rPr>
            </w:pPr>
            <w:r>
              <w:rPr>
                <w:rFonts w:ascii="Arial" w:eastAsia="Arial" w:hAnsi="Arial" w:cs="Arial"/>
                <w:sz w:val="21"/>
                <w:szCs w:val="21"/>
              </w:rPr>
              <w:t>Le rôle des référents handicap</w:t>
            </w:r>
          </w:p>
          <w:p w14:paraId="4718472B" w14:textId="77777777" w:rsidR="00475F84" w:rsidRPr="00475F84" w:rsidRDefault="00475F84" w:rsidP="00475F84">
            <w:pPr>
              <w:jc w:val="center"/>
              <w:rPr>
                <w:rFonts w:ascii="Arial" w:eastAsia="Arial" w:hAnsi="Arial" w:cs="Arial"/>
                <w:sz w:val="21"/>
                <w:szCs w:val="21"/>
              </w:rPr>
            </w:pPr>
          </w:p>
          <w:p w14:paraId="096F04A1" w14:textId="77777777" w:rsidR="00706052" w:rsidRPr="008623B5" w:rsidRDefault="000D47F1" w:rsidP="008623B5">
            <w:r>
              <w:fldChar w:fldCharType="begin"/>
            </w:r>
            <w:r>
              <w:instrText xml:space="preserve"> INCLUDEPICTURE "https://cdn.icon-icons.com/icons2/38/PNG/512/studentmeets_4873.png" \* MERGEFORMATINET </w:instrText>
            </w:r>
            <w:r>
              <w:fldChar w:fldCharType="end"/>
            </w:r>
            <w:r w:rsidR="00BB57AD">
              <w:rPr>
                <w:rFonts w:ascii="Arial" w:eastAsia="Arial" w:hAnsi="Arial" w:cs="Arial"/>
                <w:b/>
                <w:color w:val="4BACC6"/>
                <w:sz w:val="28"/>
                <w:szCs w:val="28"/>
              </w:rPr>
              <w:t>Des événements digitaux en compagnie des acteurs locaux</w:t>
            </w:r>
          </w:p>
          <w:p w14:paraId="03115D53" w14:textId="77777777" w:rsidR="00706052" w:rsidRDefault="00706052" w:rsidP="00706052">
            <w:pPr>
              <w:spacing w:after="360"/>
              <w:rPr>
                <w:rFonts w:ascii="Arial" w:eastAsia="Arial" w:hAnsi="Arial" w:cs="Arial"/>
                <w:sz w:val="21"/>
                <w:szCs w:val="21"/>
              </w:rPr>
            </w:pPr>
            <w:r>
              <w:rPr>
                <w:rFonts w:ascii="Arial" w:eastAsia="Arial" w:hAnsi="Arial" w:cs="Arial"/>
                <w:sz w:val="21"/>
                <w:szCs w:val="21"/>
              </w:rPr>
              <w:t xml:space="preserve">Après </w:t>
            </w:r>
            <w:r w:rsidR="008A16EA">
              <w:rPr>
                <w:rFonts w:ascii="Arial" w:eastAsia="Arial" w:hAnsi="Arial" w:cs="Arial"/>
                <w:sz w:val="21"/>
                <w:szCs w:val="21"/>
              </w:rPr>
              <w:t>trois</w:t>
            </w:r>
            <w:r>
              <w:rPr>
                <w:rFonts w:ascii="Arial" w:eastAsia="Arial" w:hAnsi="Arial" w:cs="Arial"/>
                <w:sz w:val="21"/>
                <w:szCs w:val="21"/>
              </w:rPr>
              <w:t xml:space="preserve"> étapes riches et concluantes en Occitanie (retrouvez la visioconférence complète </w:t>
            </w:r>
            <w:hyperlink r:id="rId12" w:history="1">
              <w:r w:rsidRPr="00706052">
                <w:rPr>
                  <w:rStyle w:val="Lienhypertexte"/>
                  <w:rFonts w:ascii="Arial" w:eastAsia="Arial" w:hAnsi="Arial" w:cs="Arial"/>
                  <w:sz w:val="21"/>
                  <w:szCs w:val="21"/>
                </w:rPr>
                <w:t>ici</w:t>
              </w:r>
            </w:hyperlink>
            <w:r>
              <w:rPr>
                <w:rFonts w:ascii="Arial" w:eastAsia="Arial" w:hAnsi="Arial" w:cs="Arial"/>
                <w:sz w:val="21"/>
                <w:szCs w:val="21"/>
              </w:rPr>
              <w:t>)</w:t>
            </w:r>
            <w:r w:rsidR="008A16EA">
              <w:rPr>
                <w:rFonts w:ascii="Arial" w:eastAsia="Arial" w:hAnsi="Arial" w:cs="Arial"/>
                <w:sz w:val="21"/>
                <w:szCs w:val="21"/>
              </w:rPr>
              <w:t xml:space="preserve">, </w:t>
            </w:r>
            <w:r>
              <w:rPr>
                <w:rFonts w:ascii="Arial" w:eastAsia="Arial" w:hAnsi="Arial" w:cs="Arial"/>
                <w:sz w:val="21"/>
                <w:szCs w:val="21"/>
              </w:rPr>
              <w:t>en Centre-Val de Loire</w:t>
            </w:r>
            <w:r w:rsidR="008A16EA">
              <w:rPr>
                <w:rFonts w:ascii="Arial" w:eastAsia="Arial" w:hAnsi="Arial" w:cs="Arial"/>
                <w:sz w:val="21"/>
                <w:szCs w:val="21"/>
              </w:rPr>
              <w:t xml:space="preserve"> et en Bretagne</w:t>
            </w:r>
            <w:r>
              <w:rPr>
                <w:rFonts w:ascii="Arial" w:eastAsia="Arial" w:hAnsi="Arial" w:cs="Arial"/>
                <w:sz w:val="21"/>
                <w:szCs w:val="21"/>
              </w:rPr>
              <w:t>, le</w:t>
            </w:r>
            <w:r w:rsidR="000B203B">
              <w:rPr>
                <w:rFonts w:ascii="Arial" w:eastAsia="Arial" w:hAnsi="Arial" w:cs="Arial"/>
                <w:sz w:val="21"/>
                <w:szCs w:val="21"/>
              </w:rPr>
              <w:t xml:space="preserve"> FIPHFP et ses partenaires </w:t>
            </w:r>
            <w:r w:rsidR="008A16EA">
              <w:rPr>
                <w:rFonts w:ascii="Arial" w:eastAsia="Arial" w:hAnsi="Arial" w:cs="Arial"/>
                <w:sz w:val="21"/>
                <w:szCs w:val="21"/>
              </w:rPr>
              <w:t xml:space="preserve">donnent </w:t>
            </w:r>
            <w:r w:rsidR="000B203B">
              <w:rPr>
                <w:rFonts w:ascii="Arial" w:eastAsia="Arial" w:hAnsi="Arial" w:cs="Arial"/>
                <w:sz w:val="21"/>
                <w:szCs w:val="21"/>
              </w:rPr>
              <w:t>rendez-vous aux acteurs des régions Grand-Est et Pays de la Loire. Malgré le contexte sanitaire compliqué, le Fonds entend plus que jamais poursuivre sa mobilisation sur les territoires et continuer sa lutte en faveur de l’égalité des chances.</w:t>
            </w:r>
            <w:r w:rsidR="008A16EA">
              <w:rPr>
                <w:rFonts w:ascii="Arial" w:eastAsia="Arial" w:hAnsi="Arial" w:cs="Arial"/>
                <w:sz w:val="21"/>
                <w:szCs w:val="21"/>
              </w:rPr>
              <w:t xml:space="preserve"> Compte tenu des mesures actuelles, les événements auront lieu sous forme de webinaire</w:t>
            </w:r>
            <w:r w:rsidR="00BB57AD">
              <w:rPr>
                <w:rFonts w:ascii="Arial" w:eastAsia="Arial" w:hAnsi="Arial" w:cs="Arial"/>
                <w:sz w:val="21"/>
                <w:szCs w:val="21"/>
              </w:rPr>
              <w:t>.</w:t>
            </w:r>
          </w:p>
          <w:p w14:paraId="4C35DB8B" w14:textId="77777777" w:rsidR="00706052" w:rsidRDefault="000B203B" w:rsidP="00706052">
            <w:pPr>
              <w:spacing w:after="360"/>
              <w:jc w:val="left"/>
              <w:rPr>
                <w:rFonts w:ascii="Arial" w:eastAsia="Arial" w:hAnsi="Arial" w:cs="Arial"/>
                <w:b/>
                <w:sz w:val="21"/>
                <w:szCs w:val="21"/>
              </w:rPr>
            </w:pPr>
            <w:r>
              <w:rPr>
                <w:rFonts w:ascii="Arial" w:eastAsia="Arial" w:hAnsi="Arial" w:cs="Arial"/>
                <w:b/>
                <w:sz w:val="21"/>
                <w:szCs w:val="21"/>
              </w:rPr>
              <w:t>Grand-Est - le 19 novembre</w:t>
            </w:r>
            <w:r w:rsidR="008A16EA">
              <w:rPr>
                <w:rFonts w:ascii="Arial" w:eastAsia="Arial" w:hAnsi="Arial" w:cs="Arial"/>
                <w:b/>
                <w:sz w:val="21"/>
                <w:szCs w:val="21"/>
              </w:rPr>
              <w:t xml:space="preserve"> de 14h à 16h30 </w:t>
            </w:r>
            <w:r w:rsidR="008A16EA" w:rsidRPr="008A16EA">
              <w:rPr>
                <w:rFonts w:ascii="Arial" w:eastAsia="Arial" w:hAnsi="Arial" w:cs="Arial"/>
                <w:bCs/>
                <w:sz w:val="21"/>
                <w:szCs w:val="21"/>
              </w:rPr>
              <w:t xml:space="preserve">en présence de </w:t>
            </w:r>
            <w:r w:rsidR="008A16EA">
              <w:rPr>
                <w:rFonts w:ascii="Arial" w:eastAsia="Arial" w:hAnsi="Arial" w:cs="Arial"/>
                <w:sz w:val="21"/>
                <w:szCs w:val="21"/>
              </w:rPr>
              <w:t>Josiane Chevalier, Préfète de la Région Grand Est, Préfète du Bas-Rhin, et Marc Desjardins, ainsi que Sophie CLUZEL, Secrétaire d’État auprès du Premier ministre, chargée des Personnes handicapées</w:t>
            </w:r>
            <w:r w:rsidR="0027509F">
              <w:rPr>
                <w:rFonts w:ascii="Arial" w:eastAsia="Arial" w:hAnsi="Arial" w:cs="Arial"/>
                <w:sz w:val="21"/>
                <w:szCs w:val="21"/>
              </w:rPr>
              <w:t>, dans le</w:t>
            </w:r>
            <w:r w:rsidR="00706052" w:rsidRPr="00706052">
              <w:rPr>
                <w:rFonts w:ascii="Arial" w:eastAsia="Arial" w:hAnsi="Arial" w:cs="Arial"/>
                <w:b/>
                <w:color w:val="4BACC6"/>
                <w:sz w:val="21"/>
                <w:szCs w:val="21"/>
              </w:rPr>
              <w:t xml:space="preserve"> </w:t>
            </w:r>
            <w:r w:rsidR="00706052" w:rsidRPr="0027509F">
              <w:rPr>
                <w:rFonts w:ascii="Arial" w:eastAsia="Arial" w:hAnsi="Arial" w:cs="Arial"/>
                <w:b/>
                <w:color w:val="000000" w:themeColor="text1"/>
                <w:sz w:val="21"/>
                <w:szCs w:val="21"/>
              </w:rPr>
              <w:t>cadre de la SEEPH et du Duoday</w:t>
            </w:r>
            <w:r>
              <w:rPr>
                <w:rFonts w:ascii="Arial" w:eastAsia="Arial" w:hAnsi="Arial" w:cs="Arial"/>
                <w:sz w:val="21"/>
                <w:szCs w:val="21"/>
              </w:rPr>
              <w:br/>
            </w:r>
            <w:r w:rsidR="008A16EA" w:rsidRPr="0027509F">
              <w:rPr>
                <w:rFonts w:ascii="Arial" w:eastAsia="Arial" w:hAnsi="Arial" w:cs="Arial"/>
                <w:b/>
                <w:bCs/>
                <w:color w:val="000000" w:themeColor="text1"/>
                <w:sz w:val="21"/>
                <w:szCs w:val="21"/>
              </w:rPr>
              <w:t>Thématique :</w:t>
            </w:r>
            <w:r w:rsidR="008A16EA" w:rsidRPr="0027509F">
              <w:rPr>
                <w:rFonts w:ascii="Arial" w:eastAsia="Arial" w:hAnsi="Arial" w:cs="Arial"/>
                <w:color w:val="000000" w:themeColor="text1"/>
                <w:sz w:val="21"/>
                <w:szCs w:val="21"/>
              </w:rPr>
              <w:t xml:space="preserve"> </w:t>
            </w:r>
            <w:r>
              <w:rPr>
                <w:rFonts w:ascii="Arial" w:eastAsia="Arial" w:hAnsi="Arial" w:cs="Arial"/>
                <w:i/>
                <w:sz w:val="21"/>
                <w:szCs w:val="21"/>
              </w:rPr>
              <w:t>« Comment faciliter l’accès à la formation et le recrutement des apprentis en situation de handicap dans la Fonction publique et dans le secteur privé.</w:t>
            </w:r>
            <w:r w:rsidR="0027509F">
              <w:rPr>
                <w:rFonts w:ascii="Arial" w:eastAsia="Arial" w:hAnsi="Arial" w:cs="Arial"/>
                <w:i/>
                <w:sz w:val="21"/>
                <w:szCs w:val="21"/>
              </w:rPr>
              <w:t> »</w:t>
            </w:r>
            <w:r w:rsidR="008A16EA">
              <w:rPr>
                <w:rFonts w:ascii="Arial" w:eastAsia="Arial" w:hAnsi="Arial" w:cs="Arial"/>
                <w:b/>
                <w:sz w:val="21"/>
                <w:szCs w:val="21"/>
              </w:rPr>
              <w:br/>
            </w:r>
            <w:r>
              <w:rPr>
                <w:rFonts w:ascii="Arial" w:eastAsia="Arial" w:hAnsi="Arial" w:cs="Arial"/>
                <w:sz w:val="21"/>
                <w:szCs w:val="21"/>
              </w:rPr>
              <w:t>Découvrez  </w:t>
            </w:r>
            <w:hyperlink r:id="rId13">
              <w:r>
                <w:rPr>
                  <w:rFonts w:ascii="Arial" w:eastAsia="Arial" w:hAnsi="Arial" w:cs="Arial"/>
                  <w:color w:val="1155CC"/>
                  <w:sz w:val="21"/>
                  <w:szCs w:val="21"/>
                  <w:u w:val="single"/>
                </w:rPr>
                <w:t xml:space="preserve">le programme détaillé </w:t>
              </w:r>
            </w:hyperlink>
            <w:r w:rsidR="00706052">
              <w:rPr>
                <w:rFonts w:ascii="Arial" w:eastAsia="Arial" w:hAnsi="Arial" w:cs="Arial"/>
                <w:sz w:val="21"/>
                <w:szCs w:val="21"/>
              </w:rPr>
              <w:br/>
            </w:r>
            <w:r>
              <w:rPr>
                <w:rFonts w:ascii="Arial" w:eastAsia="Arial" w:hAnsi="Arial" w:cs="Arial"/>
                <w:sz w:val="21"/>
                <w:szCs w:val="21"/>
              </w:rPr>
              <w:t xml:space="preserve">Pour vous inscrire : </w:t>
            </w:r>
            <w:hyperlink r:id="rId14">
              <w:r>
                <w:rPr>
                  <w:rFonts w:ascii="Arial" w:eastAsia="Arial" w:hAnsi="Arial" w:cs="Arial"/>
                  <w:color w:val="1155CC"/>
                  <w:sz w:val="21"/>
                  <w:szCs w:val="21"/>
                  <w:u w:val="single"/>
                </w:rPr>
                <w:t>Cap sur les compétences, Cap sur l’apprentissage - Grand Est</w:t>
              </w:r>
            </w:hyperlink>
          </w:p>
          <w:p w14:paraId="49344BA6" w14:textId="77777777" w:rsidR="00162ED5" w:rsidRDefault="000B203B" w:rsidP="00706052">
            <w:pPr>
              <w:spacing w:after="360"/>
              <w:jc w:val="left"/>
              <w:rPr>
                <w:rFonts w:ascii="Arial" w:eastAsia="Arial" w:hAnsi="Arial" w:cs="Arial"/>
                <w:b/>
                <w:color w:val="4BACC6"/>
                <w:sz w:val="28"/>
                <w:szCs w:val="28"/>
              </w:rPr>
            </w:pPr>
            <w:r>
              <w:rPr>
                <w:rFonts w:ascii="Arial" w:eastAsia="Arial" w:hAnsi="Arial" w:cs="Arial"/>
                <w:b/>
                <w:sz w:val="21"/>
                <w:szCs w:val="21"/>
              </w:rPr>
              <w:t>Pays de la Loire - le 26 novembre</w:t>
            </w:r>
            <w:r w:rsidR="008A16EA">
              <w:rPr>
                <w:rFonts w:ascii="Arial" w:eastAsia="Arial" w:hAnsi="Arial" w:cs="Arial"/>
                <w:b/>
                <w:sz w:val="21"/>
                <w:szCs w:val="21"/>
              </w:rPr>
              <w:t xml:space="preserve"> de 14h à 16h30 </w:t>
            </w:r>
            <w:r w:rsidR="008A16EA" w:rsidRPr="008A16EA">
              <w:rPr>
                <w:rFonts w:ascii="Arial" w:eastAsia="Arial" w:hAnsi="Arial" w:cs="Arial"/>
                <w:bCs/>
                <w:sz w:val="21"/>
                <w:szCs w:val="21"/>
              </w:rPr>
              <w:t xml:space="preserve">en </w:t>
            </w:r>
            <w:r w:rsidR="008A16EA">
              <w:rPr>
                <w:rFonts w:ascii="Arial" w:eastAsia="Arial" w:hAnsi="Arial" w:cs="Arial"/>
                <w:bCs/>
                <w:sz w:val="21"/>
                <w:szCs w:val="21"/>
              </w:rPr>
              <w:t>présence</w:t>
            </w:r>
            <w:r w:rsidR="008A16EA" w:rsidRPr="008A16EA">
              <w:rPr>
                <w:rFonts w:ascii="Arial" w:eastAsia="Arial" w:hAnsi="Arial" w:cs="Arial"/>
                <w:bCs/>
                <w:sz w:val="21"/>
                <w:szCs w:val="21"/>
              </w:rPr>
              <w:t xml:space="preserve"> de la Préfecture de Région Pays de la Loire</w:t>
            </w:r>
            <w:r w:rsidR="008A16EA">
              <w:rPr>
                <w:rFonts w:ascii="Arial" w:eastAsia="Arial" w:hAnsi="Arial" w:cs="Arial"/>
                <w:b/>
                <w:sz w:val="21"/>
                <w:szCs w:val="21"/>
              </w:rPr>
              <w:br/>
            </w:r>
            <w:r>
              <w:rPr>
                <w:rFonts w:ascii="Arial" w:eastAsia="Arial" w:hAnsi="Arial" w:cs="Arial"/>
                <w:sz w:val="21"/>
                <w:szCs w:val="21"/>
              </w:rPr>
              <w:t xml:space="preserve">Pour vous inscrire </w:t>
            </w:r>
            <w:r>
              <w:rPr>
                <w:rFonts w:ascii="Arial" w:eastAsia="Arial" w:hAnsi="Arial" w:cs="Arial"/>
                <w:b/>
                <w:sz w:val="21"/>
                <w:szCs w:val="21"/>
              </w:rPr>
              <w:t xml:space="preserve">: </w:t>
            </w:r>
            <w:hyperlink r:id="rId15">
              <w:r>
                <w:rPr>
                  <w:rFonts w:ascii="Arial" w:eastAsia="Arial" w:hAnsi="Arial" w:cs="Arial"/>
                  <w:color w:val="1155CC"/>
                  <w:sz w:val="21"/>
                  <w:szCs w:val="21"/>
                  <w:u w:val="single"/>
                </w:rPr>
                <w:t>Cap sur les compétences, Cap sur l’apprentissage - Pays de la Loire</w:t>
              </w:r>
            </w:hyperlink>
            <w:r>
              <w:rPr>
                <w:rFonts w:ascii="Arial" w:eastAsia="Arial" w:hAnsi="Arial" w:cs="Arial"/>
                <w:sz w:val="21"/>
                <w:szCs w:val="21"/>
              </w:rPr>
              <w:br/>
            </w:r>
            <w:r>
              <w:rPr>
                <w:rFonts w:ascii="Arial" w:eastAsia="Arial" w:hAnsi="Arial" w:cs="Arial"/>
                <w:sz w:val="21"/>
                <w:szCs w:val="21"/>
              </w:rPr>
              <w:br/>
            </w:r>
          </w:p>
          <w:p w14:paraId="7646FC36" w14:textId="77777777" w:rsidR="00E04BBE" w:rsidRPr="008A16EA" w:rsidRDefault="000B203B" w:rsidP="00706052">
            <w:pPr>
              <w:spacing w:after="360"/>
              <w:jc w:val="left"/>
              <w:rPr>
                <w:rFonts w:ascii="Arial" w:eastAsia="Arial" w:hAnsi="Arial" w:cs="Arial"/>
                <w:b/>
                <w:sz w:val="21"/>
                <w:szCs w:val="21"/>
              </w:rPr>
            </w:pPr>
            <w:r>
              <w:rPr>
                <w:rFonts w:ascii="Arial" w:eastAsia="Arial" w:hAnsi="Arial" w:cs="Arial"/>
                <w:b/>
                <w:color w:val="4BACC6"/>
                <w:sz w:val="28"/>
                <w:szCs w:val="28"/>
              </w:rPr>
              <w:t xml:space="preserve">Les étapes à venir </w:t>
            </w:r>
            <w:r>
              <w:rPr>
                <w:rFonts w:ascii="Arial" w:eastAsia="Arial" w:hAnsi="Arial" w:cs="Arial"/>
                <w:b/>
                <w:color w:val="4BACC6"/>
                <w:sz w:val="28"/>
                <w:szCs w:val="28"/>
              </w:rPr>
              <w:br/>
            </w:r>
            <w:r>
              <w:rPr>
                <w:rFonts w:ascii="Arial" w:eastAsia="Arial" w:hAnsi="Arial" w:cs="Arial"/>
                <w:b/>
                <w:color w:val="4BACC6"/>
                <w:sz w:val="28"/>
                <w:szCs w:val="28"/>
              </w:rPr>
              <w:br/>
            </w:r>
            <w:r>
              <w:rPr>
                <w:rFonts w:ascii="Arial" w:eastAsia="Arial" w:hAnsi="Arial" w:cs="Arial"/>
                <w:sz w:val="21"/>
                <w:szCs w:val="21"/>
              </w:rPr>
              <w:t xml:space="preserve">Le Tour de France </w:t>
            </w:r>
            <w:r w:rsidRPr="00162ED5">
              <w:rPr>
                <w:rFonts w:ascii="Arial" w:eastAsia="Arial" w:hAnsi="Arial" w:cs="Arial"/>
                <w:b/>
                <w:bCs/>
                <w:sz w:val="21"/>
                <w:szCs w:val="21"/>
              </w:rPr>
              <w:t>“Cap sur les compétences, Cap sur l’apprentissage”</w:t>
            </w:r>
            <w:r>
              <w:rPr>
                <w:rFonts w:ascii="Arial" w:eastAsia="Arial" w:hAnsi="Arial" w:cs="Arial"/>
                <w:sz w:val="21"/>
                <w:szCs w:val="21"/>
              </w:rPr>
              <w:t xml:space="preserve"> se poursuivra jusqu’en 2021, avec des adaptations suivant l’évolution du contexte sanitaire. </w:t>
            </w:r>
            <w:r>
              <w:rPr>
                <w:rFonts w:ascii="Arial" w:eastAsia="Arial" w:hAnsi="Arial" w:cs="Arial"/>
                <w:sz w:val="21"/>
                <w:szCs w:val="21"/>
              </w:rPr>
              <w:br/>
            </w:r>
            <w:r>
              <w:rPr>
                <w:rFonts w:ascii="Arial" w:eastAsia="Arial" w:hAnsi="Arial" w:cs="Arial"/>
                <w:sz w:val="21"/>
                <w:szCs w:val="21"/>
              </w:rPr>
              <w:br/>
            </w:r>
            <w:r>
              <w:rPr>
                <w:rFonts w:ascii="Arial" w:eastAsia="Arial" w:hAnsi="Arial" w:cs="Arial"/>
                <w:b/>
                <w:sz w:val="21"/>
                <w:szCs w:val="21"/>
              </w:rPr>
              <w:t xml:space="preserve">Les prochains rendez-vous ? </w:t>
            </w:r>
            <w:r>
              <w:rPr>
                <w:rFonts w:ascii="Arial" w:eastAsia="Arial" w:hAnsi="Arial" w:cs="Arial"/>
                <w:b/>
                <w:sz w:val="21"/>
                <w:szCs w:val="21"/>
              </w:rPr>
              <w:br/>
            </w:r>
            <w:r>
              <w:rPr>
                <w:rFonts w:ascii="Arial" w:eastAsia="Arial" w:hAnsi="Arial" w:cs="Arial"/>
                <w:sz w:val="21"/>
                <w:szCs w:val="21"/>
              </w:rPr>
              <w:br/>
              <w:t>- Le 15 décembre en Corse (Ajaccio)</w:t>
            </w:r>
            <w:r>
              <w:rPr>
                <w:rFonts w:ascii="Arial" w:eastAsia="Arial" w:hAnsi="Arial" w:cs="Arial"/>
                <w:sz w:val="21"/>
                <w:szCs w:val="21"/>
              </w:rPr>
              <w:br/>
              <w:t xml:space="preserve">- Du 22 au 26 </w:t>
            </w:r>
            <w:r w:rsidR="005C649F" w:rsidRPr="005C649F">
              <w:rPr>
                <w:rFonts w:ascii="Arial" w:eastAsia="Arial" w:hAnsi="Arial" w:cs="Arial"/>
                <w:sz w:val="21"/>
                <w:szCs w:val="21"/>
              </w:rPr>
              <w:t>f</w:t>
            </w:r>
            <w:r w:rsidRPr="005C649F">
              <w:rPr>
                <w:rFonts w:ascii="Arial" w:eastAsia="Arial" w:hAnsi="Arial" w:cs="Arial"/>
                <w:sz w:val="21"/>
                <w:szCs w:val="21"/>
              </w:rPr>
              <w:t>évrier</w:t>
            </w:r>
            <w:r>
              <w:rPr>
                <w:rFonts w:ascii="Arial" w:eastAsia="Arial" w:hAnsi="Arial" w:cs="Arial"/>
                <w:sz w:val="21"/>
                <w:szCs w:val="21"/>
              </w:rPr>
              <w:t xml:space="preserve"> 2021 aux Antilles et en </w:t>
            </w:r>
            <w:r w:rsidRPr="005C649F">
              <w:rPr>
                <w:rFonts w:ascii="Arial" w:eastAsia="Arial" w:hAnsi="Arial" w:cs="Arial"/>
                <w:sz w:val="21"/>
                <w:szCs w:val="21"/>
              </w:rPr>
              <w:t>Guy</w:t>
            </w:r>
            <w:r w:rsidR="005C649F">
              <w:rPr>
                <w:rFonts w:ascii="Arial" w:eastAsia="Arial" w:hAnsi="Arial" w:cs="Arial"/>
                <w:sz w:val="21"/>
                <w:szCs w:val="21"/>
              </w:rPr>
              <w:t>a</w:t>
            </w:r>
            <w:r w:rsidRPr="005C649F">
              <w:rPr>
                <w:rFonts w:ascii="Arial" w:eastAsia="Arial" w:hAnsi="Arial" w:cs="Arial"/>
                <w:sz w:val="21"/>
                <w:szCs w:val="21"/>
              </w:rPr>
              <w:t>ne</w:t>
            </w:r>
            <w:r>
              <w:rPr>
                <w:rFonts w:ascii="Arial" w:eastAsia="Arial" w:hAnsi="Arial" w:cs="Arial"/>
                <w:sz w:val="21"/>
                <w:szCs w:val="21"/>
              </w:rPr>
              <w:t xml:space="preserve"> </w:t>
            </w:r>
            <w:r>
              <w:rPr>
                <w:rFonts w:ascii="Arial" w:eastAsia="Arial" w:hAnsi="Arial" w:cs="Arial"/>
                <w:sz w:val="21"/>
                <w:szCs w:val="21"/>
              </w:rPr>
              <w:br/>
              <w:t>- Le 4 mars 2021 en Auvergne-Rhône-Alpes (Lyo</w:t>
            </w:r>
            <w:r w:rsidR="005C649F">
              <w:rPr>
                <w:rFonts w:ascii="Arial" w:eastAsia="Arial" w:hAnsi="Arial" w:cs="Arial"/>
                <w:sz w:val="21"/>
                <w:szCs w:val="21"/>
              </w:rPr>
              <w:t>n</w:t>
            </w:r>
            <w:r>
              <w:rPr>
                <w:rFonts w:ascii="Arial" w:eastAsia="Arial" w:hAnsi="Arial" w:cs="Arial"/>
                <w:sz w:val="21"/>
                <w:szCs w:val="21"/>
              </w:rPr>
              <w:t>)</w:t>
            </w:r>
            <w:r>
              <w:rPr>
                <w:rFonts w:ascii="Arial" w:eastAsia="Arial" w:hAnsi="Arial" w:cs="Arial"/>
                <w:sz w:val="21"/>
                <w:szCs w:val="21"/>
              </w:rPr>
              <w:br/>
            </w:r>
          </w:p>
        </w:tc>
      </w:tr>
    </w:tbl>
    <w:p w14:paraId="5E607184" w14:textId="77777777" w:rsidR="008A16EA" w:rsidRDefault="008A16EA">
      <w:pPr>
        <w:spacing w:before="280" w:after="280"/>
        <w:jc w:val="left"/>
        <w:rPr>
          <w:rFonts w:ascii="Arial" w:eastAsia="Arial" w:hAnsi="Arial" w:cs="Arial"/>
          <w:b/>
          <w:color w:val="000000"/>
          <w:sz w:val="18"/>
          <w:szCs w:val="18"/>
        </w:rPr>
      </w:pPr>
    </w:p>
    <w:p w14:paraId="34EFB982" w14:textId="77777777" w:rsidR="008A16EA" w:rsidRDefault="008A16EA">
      <w:pPr>
        <w:spacing w:before="280" w:after="280"/>
        <w:jc w:val="left"/>
        <w:rPr>
          <w:rFonts w:ascii="Arial" w:eastAsia="Arial" w:hAnsi="Arial" w:cs="Arial"/>
          <w:b/>
          <w:color w:val="000000"/>
          <w:sz w:val="18"/>
          <w:szCs w:val="18"/>
        </w:rPr>
      </w:pPr>
    </w:p>
    <w:p w14:paraId="6BAC80EC" w14:textId="77777777" w:rsidR="008623B5" w:rsidRDefault="008623B5">
      <w:pPr>
        <w:spacing w:before="280" w:after="280"/>
        <w:jc w:val="left"/>
        <w:rPr>
          <w:rFonts w:ascii="Arial" w:eastAsia="Arial" w:hAnsi="Arial" w:cs="Arial"/>
          <w:b/>
          <w:color w:val="000000"/>
          <w:sz w:val="18"/>
          <w:szCs w:val="18"/>
        </w:rPr>
      </w:pPr>
    </w:p>
    <w:p w14:paraId="53DACFA0" w14:textId="77777777" w:rsidR="00E04BBE" w:rsidRDefault="000B203B">
      <w:pPr>
        <w:spacing w:before="280" w:after="280"/>
        <w:jc w:val="left"/>
        <w:rPr>
          <w:rFonts w:ascii="Arial" w:eastAsia="Arial" w:hAnsi="Arial" w:cs="Arial"/>
          <w:b/>
          <w:color w:val="000000"/>
          <w:sz w:val="18"/>
          <w:szCs w:val="18"/>
        </w:rPr>
      </w:pPr>
      <w:r>
        <w:rPr>
          <w:rFonts w:ascii="Arial" w:eastAsia="Arial" w:hAnsi="Arial" w:cs="Arial"/>
          <w:b/>
          <w:color w:val="000000"/>
          <w:sz w:val="18"/>
          <w:szCs w:val="18"/>
        </w:rPr>
        <w:lastRenderedPageBreak/>
        <w:t>À propos du FIPHFP</w:t>
      </w:r>
    </w:p>
    <w:p w14:paraId="0C5C0A90" w14:textId="77777777" w:rsidR="00E04BBE" w:rsidRDefault="000B203B">
      <w:pPr>
        <w:spacing w:before="280" w:after="280"/>
        <w:rPr>
          <w:rFonts w:ascii="Arial" w:eastAsia="Arial" w:hAnsi="Arial" w:cs="Arial"/>
          <w:color w:val="000000"/>
          <w:sz w:val="18"/>
          <w:szCs w:val="18"/>
        </w:rPr>
      </w:pPr>
      <w:r>
        <w:rPr>
          <w:rFonts w:ascii="Arial" w:eastAsia="Arial" w:hAnsi="Arial" w:cs="Arial"/>
          <w:color w:val="000000"/>
          <w:sz w:val="18"/>
          <w:szCs w:val="18"/>
        </w:rPr>
        <w:t>Créé par la loi du 11 février 2005 et mis en place fin 2006, le FIPHFP, Fonds pour l’insertion des personnes handicapées dans la fonction publique, finance les actions de recrutement, de maintien dans l’emploi, de formation et d’accessibilité des personnes en situation de handicap dans les trois fonctions publiques (ministères, villes, conseils départementaux et régionaux, hôpitaux...). Il intervient sur l’ensemble du territoire et pour tous les employeurs publics en proposant des aides ponctuelles sur sa plateforme en ligne, ou par l’intermédiaire de conventions pluriannuelles avec les employeurs et dans le cadre du programme accessibilité. Depuis sa création, le taux d’emploi est passé de 3,74 % en 2006 à 5,83 % en 2019.</w:t>
      </w:r>
    </w:p>
    <w:p w14:paraId="420DFD32" w14:textId="77777777" w:rsidR="005C649F" w:rsidRDefault="000B203B">
      <w:pPr>
        <w:spacing w:before="280" w:after="280"/>
        <w:rPr>
          <w:rFonts w:ascii="Arial" w:eastAsia="Arial" w:hAnsi="Arial" w:cs="Arial"/>
          <w:color w:val="000000"/>
          <w:sz w:val="18"/>
          <w:szCs w:val="18"/>
        </w:rPr>
      </w:pPr>
      <w:r>
        <w:rPr>
          <w:rFonts w:ascii="Arial" w:eastAsia="Arial" w:hAnsi="Arial" w:cs="Arial"/>
          <w:color w:val="000000"/>
          <w:sz w:val="18"/>
          <w:szCs w:val="18"/>
        </w:rPr>
        <w:t xml:space="preserve">Le FIPHFP est un établissement public national dirigé par Marc Desjardins : “il est placé sous la tutelle des ministres chargés des personnes handicapées, de la fonction publique de l’État, de la fonction publique territoriale, de la fonction publique hospitalière et du budget” (décret n° 2006-501 du 3 mai 2006). Sa gestion administrative est assurée par la Caisse des Dépôts. </w:t>
      </w:r>
    </w:p>
    <w:p w14:paraId="2DB73A90" w14:textId="77777777" w:rsidR="005C649F" w:rsidRPr="005C649F" w:rsidRDefault="000B203B" w:rsidP="005C649F">
      <w:pPr>
        <w:spacing w:before="280" w:after="280"/>
        <w:jc w:val="left"/>
        <w:rPr>
          <w:rFonts w:ascii="Arial" w:eastAsia="Arial" w:hAnsi="Arial" w:cs="Arial"/>
          <w:color w:val="1155CC"/>
          <w:sz w:val="18"/>
          <w:szCs w:val="18"/>
          <w:u w:val="single"/>
        </w:rPr>
      </w:pPr>
      <w:r>
        <w:rPr>
          <w:rFonts w:ascii="Arial" w:eastAsia="Arial" w:hAnsi="Arial" w:cs="Arial"/>
          <w:color w:val="000000"/>
          <w:sz w:val="18"/>
          <w:szCs w:val="18"/>
        </w:rPr>
        <w:t xml:space="preserve">Plus d'informations sur </w:t>
      </w:r>
      <w:hyperlink r:id="rId16">
        <w:r>
          <w:rPr>
            <w:rFonts w:ascii="Arial" w:eastAsia="Arial" w:hAnsi="Arial" w:cs="Arial"/>
            <w:color w:val="1155CC"/>
            <w:sz w:val="18"/>
            <w:szCs w:val="18"/>
            <w:u w:val="single"/>
          </w:rPr>
          <w:t>www.fiphfp.fr</w:t>
        </w:r>
      </w:hyperlink>
      <w:r w:rsidR="005C649F">
        <w:rPr>
          <w:rFonts w:ascii="Arial" w:eastAsia="Arial" w:hAnsi="Arial" w:cs="Arial"/>
          <w:color w:val="1155CC"/>
          <w:sz w:val="18"/>
          <w:szCs w:val="18"/>
          <w:u w:val="single"/>
        </w:rPr>
        <w:br/>
      </w:r>
      <w:r w:rsidR="005C649F" w:rsidRPr="005C649F">
        <w:rPr>
          <w:rFonts w:ascii="Arial" w:eastAsia="Arial" w:hAnsi="Arial" w:cs="Arial"/>
          <w:color w:val="000000" w:themeColor="text1"/>
          <w:sz w:val="18"/>
          <w:szCs w:val="18"/>
        </w:rPr>
        <w:t xml:space="preserve">Suivez le FIPHFP sur Twitter </w:t>
      </w:r>
      <w:hyperlink r:id="rId17" w:history="1">
        <w:r w:rsidR="005C649F" w:rsidRPr="005C649F">
          <w:rPr>
            <w:rStyle w:val="Lienhypertexte"/>
            <w:rFonts w:ascii="Arial" w:eastAsia="Arial" w:hAnsi="Arial" w:cs="Arial"/>
            <w:sz w:val="18"/>
            <w:szCs w:val="18"/>
          </w:rPr>
          <w:t>@FIPHFP</w:t>
        </w:r>
      </w:hyperlink>
    </w:p>
    <w:p w14:paraId="694E6028" w14:textId="77777777" w:rsidR="00E04BBE" w:rsidRDefault="00E04BBE">
      <w:pPr>
        <w:spacing w:before="280" w:after="280"/>
        <w:rPr>
          <w:rFonts w:ascii="Arial" w:eastAsia="Arial" w:hAnsi="Arial" w:cs="Arial"/>
          <w:b/>
          <w:sz w:val="18"/>
          <w:szCs w:val="18"/>
          <w:u w:val="single"/>
        </w:rPr>
      </w:pPr>
    </w:p>
    <w:p w14:paraId="7ECBC10F" w14:textId="77777777" w:rsidR="00E04BBE" w:rsidRDefault="000B203B">
      <w:pPr>
        <w:spacing w:before="280" w:after="280"/>
        <w:rPr>
          <w:rFonts w:ascii="Arial" w:eastAsia="Arial" w:hAnsi="Arial" w:cs="Arial"/>
          <w:b/>
          <w:sz w:val="18"/>
          <w:szCs w:val="18"/>
          <w:u w:val="single"/>
        </w:rPr>
      </w:pPr>
      <w:r>
        <w:rPr>
          <w:rFonts w:ascii="Arial" w:eastAsia="Arial" w:hAnsi="Arial" w:cs="Arial"/>
          <w:b/>
          <w:sz w:val="18"/>
          <w:szCs w:val="18"/>
          <w:u w:val="single"/>
        </w:rPr>
        <w:t xml:space="preserve">Contacts presse </w:t>
      </w:r>
    </w:p>
    <w:p w14:paraId="69BA572E" w14:textId="77777777" w:rsidR="00E04BBE" w:rsidRDefault="000B203B">
      <w:pPr>
        <w:spacing w:before="280" w:after="280"/>
        <w:rPr>
          <w:rFonts w:ascii="Arial" w:eastAsia="Arial" w:hAnsi="Arial" w:cs="Arial"/>
          <w:b/>
          <w:sz w:val="18"/>
          <w:szCs w:val="18"/>
        </w:rPr>
      </w:pPr>
      <w:r>
        <w:rPr>
          <w:rFonts w:ascii="Arial" w:eastAsia="Arial" w:hAnsi="Arial" w:cs="Arial"/>
          <w:b/>
          <w:sz w:val="18"/>
          <w:szCs w:val="18"/>
        </w:rPr>
        <w:t xml:space="preserve">Axelle Mounier </w:t>
      </w:r>
    </w:p>
    <w:p w14:paraId="2CAF6DEF" w14:textId="77777777" w:rsidR="00E04BBE" w:rsidRDefault="00BF3FC0">
      <w:pPr>
        <w:spacing w:before="280" w:after="280"/>
        <w:rPr>
          <w:rFonts w:ascii="Arial" w:eastAsia="Arial" w:hAnsi="Arial" w:cs="Arial"/>
          <w:b/>
          <w:sz w:val="18"/>
          <w:szCs w:val="18"/>
        </w:rPr>
      </w:pPr>
      <w:hyperlink r:id="rId18">
        <w:r w:rsidR="000B203B">
          <w:rPr>
            <w:rFonts w:ascii="Arial" w:eastAsia="Arial" w:hAnsi="Arial" w:cs="Arial"/>
            <w:b/>
            <w:color w:val="0000FF"/>
            <w:sz w:val="18"/>
            <w:szCs w:val="18"/>
            <w:u w:val="single"/>
          </w:rPr>
          <w:t>Axelle.mounier@tbwa-corporate.com</w:t>
        </w:r>
      </w:hyperlink>
    </w:p>
    <w:p w14:paraId="611924B7" w14:textId="77777777" w:rsidR="00E04BBE" w:rsidRPr="005B52B0" w:rsidRDefault="000B203B">
      <w:pPr>
        <w:spacing w:before="280" w:after="280"/>
        <w:rPr>
          <w:rFonts w:ascii="Arial" w:eastAsia="Arial" w:hAnsi="Arial" w:cs="Arial"/>
          <w:sz w:val="18"/>
          <w:szCs w:val="18"/>
          <w:lang w:val="en-US"/>
        </w:rPr>
      </w:pPr>
      <w:r w:rsidRPr="005B52B0">
        <w:rPr>
          <w:rFonts w:ascii="Arial" w:eastAsia="Arial" w:hAnsi="Arial" w:cs="Arial"/>
          <w:sz w:val="18"/>
          <w:szCs w:val="18"/>
          <w:lang w:val="en-US"/>
        </w:rPr>
        <w:t>06 87 28 88 37</w:t>
      </w:r>
    </w:p>
    <w:p w14:paraId="1CA277D8" w14:textId="77777777" w:rsidR="00E04BBE" w:rsidRPr="005B52B0" w:rsidRDefault="000B203B">
      <w:pPr>
        <w:spacing w:before="280" w:after="280"/>
        <w:rPr>
          <w:rFonts w:ascii="Arial" w:eastAsia="Arial" w:hAnsi="Arial" w:cs="Arial"/>
          <w:sz w:val="18"/>
          <w:szCs w:val="18"/>
          <w:lang w:val="en-US"/>
        </w:rPr>
      </w:pPr>
      <w:r w:rsidRPr="005B52B0">
        <w:rPr>
          <w:rFonts w:ascii="Arial" w:eastAsia="Arial" w:hAnsi="Arial" w:cs="Arial"/>
          <w:b/>
          <w:sz w:val="18"/>
          <w:szCs w:val="18"/>
          <w:lang w:val="en-US"/>
        </w:rPr>
        <w:t xml:space="preserve">Lea Valleix </w:t>
      </w:r>
    </w:p>
    <w:p w14:paraId="1FDC5A82" w14:textId="77777777" w:rsidR="00E04BBE" w:rsidRPr="005B52B0" w:rsidRDefault="00BF3FC0">
      <w:pPr>
        <w:spacing w:before="280" w:after="280"/>
        <w:rPr>
          <w:rFonts w:ascii="Arial" w:eastAsia="Arial" w:hAnsi="Arial" w:cs="Arial"/>
          <w:sz w:val="18"/>
          <w:szCs w:val="18"/>
          <w:lang w:val="en-US"/>
        </w:rPr>
      </w:pPr>
      <w:hyperlink r:id="rId19">
        <w:r w:rsidR="000B203B" w:rsidRPr="005B52B0">
          <w:rPr>
            <w:rFonts w:ascii="Arial" w:eastAsia="Arial" w:hAnsi="Arial" w:cs="Arial"/>
            <w:color w:val="0000FF"/>
            <w:sz w:val="18"/>
            <w:szCs w:val="18"/>
            <w:u w:val="single"/>
            <w:lang w:val="en-US"/>
          </w:rPr>
          <w:t>Lea.valleix@tbwa-corporate.com</w:t>
        </w:r>
      </w:hyperlink>
    </w:p>
    <w:p w14:paraId="6388FA2D" w14:textId="77777777" w:rsidR="00E04BBE" w:rsidRDefault="000B203B">
      <w:pPr>
        <w:spacing w:before="280" w:after="280"/>
        <w:rPr>
          <w:rFonts w:ascii="Arial" w:eastAsia="Arial" w:hAnsi="Arial" w:cs="Arial"/>
          <w:sz w:val="18"/>
          <w:szCs w:val="18"/>
        </w:rPr>
      </w:pPr>
      <w:r>
        <w:rPr>
          <w:rFonts w:ascii="Arial" w:eastAsia="Arial" w:hAnsi="Arial" w:cs="Arial"/>
          <w:sz w:val="18"/>
          <w:szCs w:val="18"/>
        </w:rPr>
        <w:t>06 30 69 50 16</w:t>
      </w:r>
    </w:p>
    <w:p w14:paraId="18F27F18" w14:textId="77777777" w:rsidR="00E04BBE" w:rsidRDefault="00E04BBE">
      <w:pPr>
        <w:rPr>
          <w:rFonts w:ascii="Arial" w:eastAsia="Arial" w:hAnsi="Arial" w:cs="Arial"/>
          <w:b/>
          <w:color w:val="00A1DE"/>
          <w:sz w:val="28"/>
          <w:szCs w:val="28"/>
        </w:rPr>
      </w:pPr>
    </w:p>
    <w:tbl>
      <w:tblPr>
        <w:tblStyle w:val="a5"/>
        <w:tblW w:w="9112"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9112"/>
      </w:tblGrid>
      <w:tr w:rsidR="00E04BBE" w14:paraId="3D1CC40F" w14:textId="77777777">
        <w:tc>
          <w:tcPr>
            <w:tcW w:w="9112" w:type="dxa"/>
            <w:tcBorders>
              <w:bottom w:val="single" w:sz="4" w:space="0" w:color="FFFFFF"/>
            </w:tcBorders>
          </w:tcPr>
          <w:p w14:paraId="2A028107" w14:textId="77777777" w:rsidR="00E04BBE" w:rsidRDefault="00E04BBE">
            <w:pPr>
              <w:rPr>
                <w:rFonts w:ascii="Arial" w:eastAsia="Arial" w:hAnsi="Arial" w:cs="Arial"/>
              </w:rPr>
            </w:pPr>
          </w:p>
        </w:tc>
      </w:tr>
    </w:tbl>
    <w:p w14:paraId="139A371D" w14:textId="77777777" w:rsidR="000D47F1" w:rsidRPr="000D47F1" w:rsidRDefault="000D47F1" w:rsidP="000D47F1">
      <w:pPr>
        <w:jc w:val="left"/>
        <w:rPr>
          <w:rFonts w:ascii="Times New Roman" w:eastAsia="Times New Roman" w:hAnsi="Times New Roman" w:cs="Times New Roman"/>
          <w:sz w:val="24"/>
          <w:szCs w:val="24"/>
        </w:rPr>
      </w:pPr>
    </w:p>
    <w:p w14:paraId="1E4107D6" w14:textId="77777777" w:rsidR="00E04BBE" w:rsidRDefault="00E04BBE"/>
    <w:sectPr w:rsidR="00E04BBE" w:rsidSect="00475F84">
      <w:headerReference w:type="default" r:id="rId20"/>
      <w:footerReference w:type="default" r:id="rId21"/>
      <w:pgSz w:w="11906" w:h="16838"/>
      <w:pgMar w:top="1701" w:right="1417" w:bottom="1427" w:left="1417" w:header="709" w:footer="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D47FB1" w14:textId="77777777" w:rsidR="00351B7F" w:rsidRDefault="00351B7F">
      <w:r>
        <w:separator/>
      </w:r>
    </w:p>
  </w:endnote>
  <w:endnote w:type="continuationSeparator" w:id="0">
    <w:p w14:paraId="44268325" w14:textId="77777777" w:rsidR="00351B7F" w:rsidRDefault="00351B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TradeGothic Bold">
    <w:altName w:val="Cambria"/>
    <w:panose1 w:val="00000000000000000000"/>
    <w:charset w:val="00"/>
    <w:family w:val="roman"/>
    <w:notTrueType/>
    <w:pitch w:val="default"/>
  </w:font>
  <w:font w:name="Helvetica Neue LT">
    <w:altName w:val="Arial"/>
    <w:panose1 w:val="00000000000000000000"/>
    <w:charset w:val="00"/>
    <w:family w:val="roman"/>
    <w:notTrueType/>
    <w:pitch w:val="default"/>
  </w:font>
  <w:font w:name="Lucida Grande">
    <w:altName w:val="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HelveticaNeueLT Pro 57 Cn">
    <w:altName w:val="Arial"/>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Times">
    <w:altName w:val="Times"/>
    <w:panose1 w:val="02020603050405020304"/>
    <w:charset w:val="00"/>
    <w:family w:val="auto"/>
    <w:pitch w:val="variable"/>
    <w:sig w:usb0="E00002FF" w:usb1="5000205A"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9E970A" w14:textId="77777777" w:rsidR="00162ED5" w:rsidRDefault="00162ED5">
    <w:pPr>
      <w:pStyle w:val="Pieddepage"/>
    </w:pPr>
    <w:r>
      <w:rPr>
        <w:noProof/>
      </w:rPr>
      <mc:AlternateContent>
        <mc:Choice Requires="wps">
          <w:drawing>
            <wp:anchor distT="0" distB="0" distL="114300" distR="114300" simplePos="0" relativeHeight="251659264" behindDoc="0" locked="0" layoutInCell="0" allowOverlap="1" wp14:anchorId="083C9B99" wp14:editId="1829DFCD">
              <wp:simplePos x="0" y="0"/>
              <wp:positionH relativeFrom="page">
                <wp:posOffset>0</wp:posOffset>
              </wp:positionH>
              <wp:positionV relativeFrom="page">
                <wp:posOffset>10227945</wp:posOffset>
              </wp:positionV>
              <wp:extent cx="7560310" cy="273050"/>
              <wp:effectExtent l="0" t="0" r="0" b="12700"/>
              <wp:wrapNone/>
              <wp:docPr id="3" name="MSIPCM31484358acc51029307d9f88" descr="{&quot;HashCode&quot;:9679731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DD57356" w14:textId="77777777" w:rsidR="00162ED5" w:rsidRPr="00162ED5" w:rsidRDefault="00162ED5" w:rsidP="00162ED5">
                          <w:pPr>
                            <w:jc w:val="left"/>
                            <w:rPr>
                              <w:rFonts w:ascii="Calibri" w:hAnsi="Calibri" w:cs="Calibri"/>
                              <w:color w:val="A80000"/>
                            </w:rPr>
                          </w:pPr>
                          <w:r w:rsidRPr="00162ED5">
                            <w:rPr>
                              <w:rFonts w:ascii="Calibri" w:hAnsi="Calibri" w:cs="Calibri"/>
                              <w:color w:val="A80000"/>
                            </w:rPr>
                            <w:t>Interne</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31484358acc51029307d9f88" o:spid="_x0000_s1028" type="#_x0000_t202" alt="{&quot;HashCode&quot;:967973103,&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" o:allowincell="f" filled="f" stroked="f" strokeweight=".5pt">
              <v:fill o:detectmouseclick="t"/>
              <v:textbox inset="20pt,0,,0">
                <w:txbxContent>
                  <w:p w:rsidR="00162ED5" w:rsidRPr="00162ED5" w:rsidRDefault="00162ED5" w:rsidP="00162ED5">
                    <w:pPr>
                      <w:jc w:val="left"/>
                      <w:rPr>
                        <w:rFonts w:ascii="Calibri" w:hAnsi="Calibri" w:cs="Calibri"/>
                        <w:color w:val="A80000"/>
                      </w:rPr>
                    </w:pPr>
                    <w:r w:rsidRPr="00162ED5">
                      <w:rPr>
                        <w:rFonts w:ascii="Calibri" w:hAnsi="Calibri" w:cs="Calibri"/>
                        <w:color w:val="A80000"/>
                      </w:rPr>
                      <w:t>Interne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0AF975" w14:textId="77777777" w:rsidR="00351B7F" w:rsidRDefault="00351B7F">
      <w:r>
        <w:separator/>
      </w:r>
    </w:p>
  </w:footnote>
  <w:footnote w:type="continuationSeparator" w:id="0">
    <w:p w14:paraId="5436673F" w14:textId="77777777" w:rsidR="00351B7F" w:rsidRDefault="00351B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943BA9" w14:textId="77777777" w:rsidR="00E04BBE" w:rsidRDefault="00E04BBE">
    <w:pPr>
      <w:pBdr>
        <w:top w:val="nil"/>
        <w:left w:val="nil"/>
        <w:bottom w:val="nil"/>
        <w:right w:val="nil"/>
        <w:between w:val="nil"/>
      </w:pBdr>
      <w:tabs>
        <w:tab w:val="center" w:pos="4536"/>
        <w:tab w:val="right" w:pos="9072"/>
      </w:tabs>
      <w:rPr>
        <w:color w:val="000000"/>
      </w:rPr>
    </w:pPr>
  </w:p>
  <w:p w14:paraId="79C1A36C" w14:textId="77777777" w:rsidR="00E04BBE" w:rsidRDefault="00E04BBE">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A35A61"/>
    <w:multiLevelType w:val="multilevel"/>
    <w:tmpl w:val="158AB2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4BBE"/>
    <w:rsid w:val="000B203B"/>
    <w:rsid w:val="000D47F1"/>
    <w:rsid w:val="00162ED5"/>
    <w:rsid w:val="00190C12"/>
    <w:rsid w:val="001E5E61"/>
    <w:rsid w:val="0027509F"/>
    <w:rsid w:val="00351B7F"/>
    <w:rsid w:val="00475F84"/>
    <w:rsid w:val="005A7755"/>
    <w:rsid w:val="005B52B0"/>
    <w:rsid w:val="005C649F"/>
    <w:rsid w:val="0061349C"/>
    <w:rsid w:val="00706052"/>
    <w:rsid w:val="00765FB4"/>
    <w:rsid w:val="008623B5"/>
    <w:rsid w:val="008A16EA"/>
    <w:rsid w:val="00B249B1"/>
    <w:rsid w:val="00BB57AD"/>
    <w:rsid w:val="00BD7B1C"/>
    <w:rsid w:val="00BF3FC0"/>
    <w:rsid w:val="00E04BB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22BC831"/>
  <w15:docId w15:val="{D679F6DC-7EAF-A64C-A67C-429B52B31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Helvetica Neue" w:eastAsia="Helvetica Neue" w:hAnsi="Helvetica Neue" w:cs="Helvetica Neue"/>
        <w:lang w:val="fr-FR" w:eastAsia="fr-FR"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116C"/>
  </w:style>
  <w:style w:type="paragraph" w:styleId="Titre1">
    <w:name w:val="heading 1"/>
    <w:basedOn w:val="Normal"/>
    <w:next w:val="Normal"/>
    <w:link w:val="Titre1Car"/>
    <w:uiPriority w:val="9"/>
    <w:qFormat/>
    <w:rsid w:val="00CC3D2A"/>
    <w:pPr>
      <w:keepNext/>
      <w:keepLines/>
      <w:outlineLvl w:val="0"/>
    </w:pPr>
    <w:rPr>
      <w:rFonts w:eastAsiaTheme="majorEastAsia" w:cstheme="majorBidi"/>
      <w:color w:val="45B2C8"/>
      <w:sz w:val="24"/>
      <w:szCs w:val="32"/>
    </w:rPr>
  </w:style>
  <w:style w:type="paragraph" w:styleId="Titre2">
    <w:name w:val="heading 2"/>
    <w:basedOn w:val="Normal"/>
    <w:next w:val="Normal"/>
    <w:link w:val="Titre2Car"/>
    <w:uiPriority w:val="9"/>
    <w:semiHidden/>
    <w:unhideWhenUsed/>
    <w:qFormat/>
    <w:rsid w:val="0029116C"/>
    <w:pPr>
      <w:keepNext/>
      <w:keepLines/>
      <w:spacing w:before="40"/>
      <w:outlineLvl w:val="1"/>
    </w:pPr>
    <w:rPr>
      <w:rFonts w:eastAsiaTheme="majorEastAsia" w:cstheme="majorBidi"/>
      <w:color w:val="000000" w:themeColor="text1"/>
      <w:szCs w:val="26"/>
      <w:u w:val="single"/>
    </w:rPr>
  </w:style>
  <w:style w:type="paragraph" w:styleId="Titre3">
    <w:name w:val="heading 3"/>
    <w:basedOn w:val="Normal"/>
    <w:next w:val="Normal"/>
    <w:link w:val="Titre3Car"/>
    <w:uiPriority w:val="9"/>
    <w:semiHidden/>
    <w:unhideWhenUsed/>
    <w:qFormat/>
    <w:rsid w:val="008805AD"/>
    <w:pPr>
      <w:keepNext/>
      <w:keepLines/>
      <w:spacing w:before="40"/>
      <w:outlineLvl w:val="2"/>
    </w:pPr>
    <w:rPr>
      <w:rFonts w:asciiTheme="majorHAnsi" w:eastAsiaTheme="majorEastAsia" w:hAnsiTheme="majorHAnsi" w:cstheme="majorBidi"/>
      <w:color w:val="243F60" w:themeColor="accent1" w:themeShade="7F"/>
      <w:sz w:val="24"/>
    </w:rPr>
  </w:style>
  <w:style w:type="paragraph" w:styleId="Titre4">
    <w:name w:val="heading 4"/>
    <w:basedOn w:val="Normal"/>
    <w:next w:val="Normal"/>
    <w:uiPriority w:val="9"/>
    <w:semiHidden/>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sz w:val="22"/>
      <w:szCs w:val="22"/>
    </w:rPr>
  </w:style>
  <w:style w:type="paragraph" w:styleId="Titre6">
    <w:name w:val="heading 6"/>
    <w:basedOn w:val="Normal"/>
    <w:next w:val="Normal"/>
    <w:uiPriority w:val="9"/>
    <w:semiHidden/>
    <w:unhideWhenUsed/>
    <w:qFormat/>
    <w:pPr>
      <w:keepNext/>
      <w:keepLines/>
      <w:spacing w:before="200" w:after="40"/>
      <w:outlineLvl w:val="5"/>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Corpsdetexte"/>
    <w:link w:val="TitreCar"/>
    <w:uiPriority w:val="10"/>
    <w:qFormat/>
    <w:rsid w:val="0029116C"/>
    <w:pPr>
      <w:contextualSpacing/>
    </w:pPr>
    <w:rPr>
      <w:rFonts w:eastAsiaTheme="majorEastAsia" w:cstheme="majorBidi"/>
      <w:spacing w:val="-10"/>
      <w:kern w:val="2"/>
      <w:sz w:val="40"/>
      <w:szCs w:val="56"/>
    </w:rPr>
  </w:style>
  <w:style w:type="table" w:customStyle="1" w:styleId="TableNormal0">
    <w:name w:val="Table Normal"/>
    <w:tblPr>
      <w:tblCellMar>
        <w:top w:w="0" w:type="dxa"/>
        <w:left w:w="0" w:type="dxa"/>
        <w:bottom w:w="0" w:type="dxa"/>
        <w:right w:w="0" w:type="dxa"/>
      </w:tblCellMar>
    </w:tblPr>
  </w:style>
  <w:style w:type="character" w:customStyle="1" w:styleId="A0">
    <w:name w:val="A0"/>
    <w:uiPriority w:val="99"/>
    <w:qFormat/>
    <w:rsid w:val="00414CCD"/>
    <w:rPr>
      <w:rFonts w:cs="TradeGothic Bold"/>
      <w:color w:val="57585A"/>
      <w:sz w:val="20"/>
      <w:szCs w:val="20"/>
    </w:rPr>
  </w:style>
  <w:style w:type="character" w:customStyle="1" w:styleId="A2">
    <w:name w:val="A2"/>
    <w:uiPriority w:val="99"/>
    <w:qFormat/>
    <w:rsid w:val="00106EFD"/>
    <w:rPr>
      <w:rFonts w:cs="Helvetica Neue LT"/>
      <w:color w:val="000000"/>
      <w:sz w:val="22"/>
      <w:szCs w:val="22"/>
    </w:rPr>
  </w:style>
  <w:style w:type="character" w:customStyle="1" w:styleId="LienInternet">
    <w:name w:val="Lien Internet"/>
    <w:basedOn w:val="Policepardfaut"/>
    <w:uiPriority w:val="99"/>
    <w:unhideWhenUsed/>
    <w:rsid w:val="00D75B3E"/>
    <w:rPr>
      <w:color w:val="0000FF" w:themeColor="hyperlink"/>
      <w:u w:val="single"/>
    </w:rPr>
  </w:style>
  <w:style w:type="character" w:customStyle="1" w:styleId="TextedebullesCar">
    <w:name w:val="Texte de bulles Car"/>
    <w:basedOn w:val="Policepardfaut"/>
    <w:link w:val="Textedebulles"/>
    <w:uiPriority w:val="99"/>
    <w:semiHidden/>
    <w:qFormat/>
    <w:rsid w:val="00D75B3E"/>
    <w:rPr>
      <w:rFonts w:ascii="Lucida Grande" w:hAnsi="Lucida Grande" w:cs="Lucida Grande"/>
      <w:sz w:val="18"/>
      <w:szCs w:val="18"/>
    </w:rPr>
  </w:style>
  <w:style w:type="character" w:customStyle="1" w:styleId="apple-converted-space">
    <w:name w:val="apple-converted-space"/>
    <w:basedOn w:val="Policepardfaut"/>
    <w:qFormat/>
    <w:rsid w:val="00D3568A"/>
  </w:style>
  <w:style w:type="character" w:customStyle="1" w:styleId="highlight">
    <w:name w:val="highlight"/>
    <w:basedOn w:val="Policepardfaut"/>
    <w:qFormat/>
    <w:rsid w:val="00BF06A4"/>
  </w:style>
  <w:style w:type="character" w:customStyle="1" w:styleId="En-tteCar">
    <w:name w:val="En-tête Car"/>
    <w:basedOn w:val="Policepardfaut"/>
    <w:uiPriority w:val="99"/>
    <w:qFormat/>
    <w:rsid w:val="0045579E"/>
  </w:style>
  <w:style w:type="character" w:customStyle="1" w:styleId="PieddepageCar">
    <w:name w:val="Pied de page Car"/>
    <w:basedOn w:val="Policepardfaut"/>
    <w:link w:val="Pieddepage"/>
    <w:uiPriority w:val="99"/>
    <w:qFormat/>
    <w:rsid w:val="0045579E"/>
  </w:style>
  <w:style w:type="character" w:styleId="Marquedecommentaire">
    <w:name w:val="annotation reference"/>
    <w:basedOn w:val="Policepardfaut"/>
    <w:uiPriority w:val="99"/>
    <w:semiHidden/>
    <w:unhideWhenUsed/>
    <w:qFormat/>
    <w:rsid w:val="00361F6F"/>
    <w:rPr>
      <w:sz w:val="16"/>
      <w:szCs w:val="16"/>
    </w:rPr>
  </w:style>
  <w:style w:type="character" w:customStyle="1" w:styleId="CommentaireCar">
    <w:name w:val="Commentaire Car"/>
    <w:basedOn w:val="Policepardfaut"/>
    <w:link w:val="Commentaire"/>
    <w:semiHidden/>
    <w:qFormat/>
    <w:rsid w:val="00361F6F"/>
    <w:rPr>
      <w:sz w:val="20"/>
      <w:szCs w:val="20"/>
    </w:rPr>
  </w:style>
  <w:style w:type="character" w:customStyle="1" w:styleId="ObjetducommentaireCar">
    <w:name w:val="Objet du commentaire Car"/>
    <w:basedOn w:val="CommentaireCar"/>
    <w:link w:val="Objetducommentaire"/>
    <w:uiPriority w:val="99"/>
    <w:semiHidden/>
    <w:qFormat/>
    <w:rsid w:val="00361F6F"/>
    <w:rPr>
      <w:b/>
      <w:bCs/>
      <w:sz w:val="20"/>
      <w:szCs w:val="20"/>
    </w:rPr>
  </w:style>
  <w:style w:type="character" w:styleId="Accentuation">
    <w:name w:val="Emphasis"/>
    <w:basedOn w:val="Policepardfaut"/>
    <w:uiPriority w:val="20"/>
    <w:qFormat/>
    <w:rsid w:val="00412A0D"/>
    <w:rPr>
      <w:i/>
      <w:iCs/>
    </w:rPr>
  </w:style>
  <w:style w:type="character" w:customStyle="1" w:styleId="Titre1Car">
    <w:name w:val="Titre 1 Car"/>
    <w:basedOn w:val="Policepardfaut"/>
    <w:link w:val="Titre1"/>
    <w:uiPriority w:val="9"/>
    <w:qFormat/>
    <w:rsid w:val="00CC3D2A"/>
    <w:rPr>
      <w:rFonts w:ascii="Helvetica Neue" w:eastAsiaTheme="majorEastAsia" w:hAnsi="Helvetica Neue" w:cstheme="majorBidi"/>
      <w:color w:val="45B2C8"/>
      <w:szCs w:val="32"/>
    </w:rPr>
  </w:style>
  <w:style w:type="character" w:customStyle="1" w:styleId="Titre2Car">
    <w:name w:val="Titre 2 Car"/>
    <w:basedOn w:val="Policepardfaut"/>
    <w:link w:val="Titre2"/>
    <w:uiPriority w:val="9"/>
    <w:qFormat/>
    <w:rsid w:val="0029116C"/>
    <w:rPr>
      <w:rFonts w:ascii="Helvetica Neue" w:eastAsiaTheme="majorEastAsia" w:hAnsi="Helvetica Neue" w:cstheme="majorBidi"/>
      <w:color w:val="000000" w:themeColor="text1"/>
      <w:sz w:val="20"/>
      <w:szCs w:val="26"/>
      <w:u w:val="single"/>
    </w:rPr>
  </w:style>
  <w:style w:type="character" w:customStyle="1" w:styleId="TitreCar">
    <w:name w:val="Titre Car"/>
    <w:basedOn w:val="Policepardfaut"/>
    <w:link w:val="Titre"/>
    <w:qFormat/>
    <w:rsid w:val="0029116C"/>
    <w:rPr>
      <w:rFonts w:ascii="Helvetica Neue" w:eastAsiaTheme="majorEastAsia" w:hAnsi="Helvetica Neue" w:cstheme="majorBidi"/>
      <w:spacing w:val="-10"/>
      <w:kern w:val="2"/>
      <w:sz w:val="40"/>
      <w:szCs w:val="56"/>
    </w:rPr>
  </w:style>
  <w:style w:type="character" w:customStyle="1" w:styleId="Sous-titreCar">
    <w:name w:val="Sous-titre Car"/>
    <w:basedOn w:val="Policepardfaut"/>
    <w:qFormat/>
    <w:rsid w:val="00CC3D2A"/>
    <w:rPr>
      <w:rFonts w:ascii="Helvetica Neue" w:hAnsi="Helvetica Neue"/>
      <w:color w:val="808080" w:themeColor="background1" w:themeShade="80"/>
      <w:spacing w:val="15"/>
      <w:sz w:val="22"/>
      <w:szCs w:val="22"/>
    </w:rPr>
  </w:style>
  <w:style w:type="character" w:customStyle="1" w:styleId="background-details">
    <w:name w:val="background-details"/>
    <w:basedOn w:val="Policepardfaut"/>
    <w:qFormat/>
    <w:rsid w:val="001F29DF"/>
  </w:style>
  <w:style w:type="character" w:customStyle="1" w:styleId="Mentionnonrsolue1">
    <w:name w:val="Mention non résolue1"/>
    <w:basedOn w:val="Policepardfaut"/>
    <w:uiPriority w:val="99"/>
    <w:qFormat/>
    <w:rsid w:val="001F29DF"/>
    <w:rPr>
      <w:color w:val="808080"/>
      <w:shd w:val="clear" w:color="auto" w:fill="E6E6E6"/>
    </w:rPr>
  </w:style>
  <w:style w:type="character" w:customStyle="1" w:styleId="Mentionnonrsolue2">
    <w:name w:val="Mention non résolue2"/>
    <w:basedOn w:val="Policepardfaut"/>
    <w:uiPriority w:val="99"/>
    <w:semiHidden/>
    <w:unhideWhenUsed/>
    <w:qFormat/>
    <w:rsid w:val="00DC4D9D"/>
    <w:rPr>
      <w:color w:val="808080"/>
      <w:shd w:val="clear" w:color="auto" w:fill="E6E6E6"/>
    </w:rPr>
  </w:style>
  <w:style w:type="character" w:customStyle="1" w:styleId="Titre3Car">
    <w:name w:val="Titre 3 Car"/>
    <w:basedOn w:val="Policepardfaut"/>
    <w:link w:val="Titre3"/>
    <w:uiPriority w:val="9"/>
    <w:semiHidden/>
    <w:qFormat/>
    <w:rsid w:val="008805AD"/>
    <w:rPr>
      <w:rFonts w:asciiTheme="majorHAnsi" w:eastAsiaTheme="majorEastAsia" w:hAnsiTheme="majorHAnsi" w:cstheme="majorBidi"/>
      <w:color w:val="243F60" w:themeColor="accent1" w:themeShade="7F"/>
    </w:rPr>
  </w:style>
  <w:style w:type="character" w:styleId="lev">
    <w:name w:val="Strong"/>
    <w:basedOn w:val="Policepardfaut"/>
    <w:uiPriority w:val="22"/>
    <w:qFormat/>
    <w:rsid w:val="00AA2926"/>
    <w:rPr>
      <w:b/>
      <w:bCs/>
    </w:rPr>
  </w:style>
  <w:style w:type="character" w:customStyle="1" w:styleId="classname">
    <w:name w:val="%classname"/>
    <w:basedOn w:val="Policepardfaut"/>
    <w:qFormat/>
    <w:rsid w:val="00AA2926"/>
  </w:style>
  <w:style w:type="character" w:customStyle="1" w:styleId="prix">
    <w:name w:val="prix"/>
    <w:basedOn w:val="Policepardfaut"/>
    <w:qFormat/>
    <w:rsid w:val="00AE522A"/>
  </w:style>
  <w:style w:type="character" w:customStyle="1" w:styleId="RetraitcorpsdetexteCar">
    <w:name w:val="Retrait corps de texte Car"/>
    <w:basedOn w:val="Policepardfaut"/>
    <w:link w:val="Retraitcorpsdetexte"/>
    <w:qFormat/>
    <w:rsid w:val="00D535FA"/>
    <w:rPr>
      <w:rFonts w:ascii="Arial" w:eastAsia="Times New Roman" w:hAnsi="Arial" w:cs="Times New Roman"/>
      <w:szCs w:val="20"/>
    </w:rPr>
  </w:style>
  <w:style w:type="character" w:customStyle="1" w:styleId="A3">
    <w:name w:val="A3"/>
    <w:uiPriority w:val="99"/>
    <w:qFormat/>
    <w:rsid w:val="006414D4"/>
    <w:rPr>
      <w:rFonts w:cs="HelveticaNeueLT Pro 57 Cn"/>
      <w:b/>
      <w:bCs/>
      <w:color w:val="221E1F"/>
      <w:sz w:val="28"/>
      <w:szCs w:val="28"/>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b w:val="0"/>
      <w:color w:val="808080"/>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eastAsia="MS Mincho" w:cs="Arial"/>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sz w:val="20"/>
    </w:rPr>
  </w:style>
  <w:style w:type="character" w:customStyle="1" w:styleId="ListLabel43">
    <w:name w:val="ListLabel 43"/>
    <w:qFormat/>
    <w:rPr>
      <w:sz w:val="20"/>
    </w:rPr>
  </w:style>
  <w:style w:type="character" w:customStyle="1" w:styleId="ListLabel44">
    <w:name w:val="ListLabel 44"/>
    <w:qFormat/>
    <w:rPr>
      <w:sz w:val="20"/>
    </w:rPr>
  </w:style>
  <w:style w:type="character" w:customStyle="1" w:styleId="ListLabel45">
    <w:name w:val="ListLabel 45"/>
    <w:qFormat/>
    <w:rPr>
      <w:sz w:val="20"/>
    </w:rPr>
  </w:style>
  <w:style w:type="character" w:customStyle="1" w:styleId="ListLabel46">
    <w:name w:val="ListLabel 46"/>
    <w:qFormat/>
    <w:rPr>
      <w:sz w:val="20"/>
    </w:rPr>
  </w:style>
  <w:style w:type="character" w:customStyle="1" w:styleId="ListLabel47">
    <w:name w:val="ListLabel 47"/>
    <w:qFormat/>
    <w:rPr>
      <w:sz w:val="20"/>
    </w:rPr>
  </w:style>
  <w:style w:type="character" w:customStyle="1" w:styleId="ListLabel48">
    <w:name w:val="ListLabel 48"/>
    <w:qFormat/>
    <w:rPr>
      <w:sz w:val="20"/>
    </w:rPr>
  </w:style>
  <w:style w:type="character" w:customStyle="1" w:styleId="ListLabel49">
    <w:name w:val="ListLabel 49"/>
    <w:qFormat/>
    <w:rPr>
      <w:sz w:val="20"/>
    </w:rPr>
  </w:style>
  <w:style w:type="character" w:customStyle="1" w:styleId="ListLabel50">
    <w:name w:val="ListLabel 50"/>
    <w:qFormat/>
    <w:rPr>
      <w:sz w:val="20"/>
    </w:rPr>
  </w:style>
  <w:style w:type="character" w:customStyle="1" w:styleId="ListLabel51">
    <w:name w:val="ListLabel 51"/>
    <w:qFormat/>
    <w:rPr>
      <w:sz w:val="20"/>
    </w:rPr>
  </w:style>
  <w:style w:type="character" w:customStyle="1" w:styleId="ListLabel52">
    <w:name w:val="ListLabel 52"/>
    <w:qFormat/>
    <w:rPr>
      <w:sz w:val="20"/>
    </w:rPr>
  </w:style>
  <w:style w:type="character" w:customStyle="1" w:styleId="ListLabel53">
    <w:name w:val="ListLabel 53"/>
    <w:qFormat/>
    <w:rPr>
      <w:sz w:val="20"/>
    </w:rPr>
  </w:style>
  <w:style w:type="character" w:customStyle="1" w:styleId="ListLabel54">
    <w:name w:val="ListLabel 54"/>
    <w:qFormat/>
    <w:rPr>
      <w:sz w:val="20"/>
    </w:rPr>
  </w:style>
  <w:style w:type="character" w:customStyle="1" w:styleId="ListLabel55">
    <w:name w:val="ListLabel 55"/>
    <w:qFormat/>
    <w:rPr>
      <w:sz w:val="20"/>
    </w:rPr>
  </w:style>
  <w:style w:type="character" w:customStyle="1" w:styleId="ListLabel56">
    <w:name w:val="ListLabel 56"/>
    <w:qFormat/>
    <w:rPr>
      <w:sz w:val="20"/>
    </w:rPr>
  </w:style>
  <w:style w:type="character" w:customStyle="1" w:styleId="ListLabel57">
    <w:name w:val="ListLabel 57"/>
    <w:qFormat/>
    <w:rPr>
      <w:sz w:val="20"/>
    </w:rPr>
  </w:style>
  <w:style w:type="character" w:customStyle="1" w:styleId="ListLabel58">
    <w:name w:val="ListLabel 58"/>
    <w:qFormat/>
    <w:rPr>
      <w:sz w:val="20"/>
    </w:rPr>
  </w:style>
  <w:style w:type="character" w:customStyle="1" w:styleId="ListLabel59">
    <w:name w:val="ListLabel 59"/>
    <w:qFormat/>
    <w:rPr>
      <w:sz w:val="20"/>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Symbol"/>
    </w:rPr>
  </w:style>
  <w:style w:type="character" w:customStyle="1" w:styleId="ListLabel67">
    <w:name w:val="ListLabel 67"/>
    <w:qFormat/>
    <w:rPr>
      <w:rFonts w:cs="Courier New"/>
    </w:rPr>
  </w:style>
  <w:style w:type="character" w:customStyle="1" w:styleId="ListLabel68">
    <w:name w:val="ListLabel 68"/>
    <w:qFormat/>
    <w:rPr>
      <w:rFonts w:cs="Wingdings"/>
    </w:rPr>
  </w:style>
  <w:style w:type="character" w:customStyle="1" w:styleId="ListLabel69">
    <w:name w:val="ListLabel 69"/>
    <w:qFormat/>
    <w:rPr>
      <w:color w:val="00000A"/>
    </w:rPr>
  </w:style>
  <w:style w:type="paragraph" w:styleId="Corpsdetexte">
    <w:name w:val="Body Text"/>
    <w:basedOn w:val="Normal"/>
    <w:pPr>
      <w:spacing w:after="140" w:line="288" w:lineRule="auto"/>
    </w:pPr>
  </w:style>
  <w:style w:type="paragraph" w:styleId="Liste">
    <w:name w:val="List"/>
    <w:basedOn w:val="Corpsdetexte"/>
    <w:rPr>
      <w:rFonts w:cs="Mangal"/>
    </w:rPr>
  </w:style>
  <w:style w:type="paragraph" w:styleId="Lgende">
    <w:name w:val="caption"/>
    <w:basedOn w:val="Normal"/>
    <w:next w:val="Normal"/>
    <w:uiPriority w:val="35"/>
    <w:unhideWhenUsed/>
    <w:qFormat/>
    <w:rsid w:val="004423A4"/>
    <w:pPr>
      <w:spacing w:after="200"/>
    </w:pPr>
    <w:rPr>
      <w:i/>
      <w:iCs/>
      <w:color w:val="1F497D" w:themeColor="text2"/>
      <w:sz w:val="18"/>
      <w:szCs w:val="18"/>
    </w:rPr>
  </w:style>
  <w:style w:type="paragraph" w:customStyle="1" w:styleId="Index">
    <w:name w:val="Index"/>
    <w:basedOn w:val="Normal"/>
    <w:qFormat/>
    <w:pPr>
      <w:suppressLineNumbers/>
    </w:pPr>
    <w:rPr>
      <w:rFonts w:cs="Mangal"/>
    </w:rPr>
  </w:style>
  <w:style w:type="paragraph" w:customStyle="1" w:styleId="Default">
    <w:name w:val="Default"/>
    <w:qFormat/>
    <w:rsid w:val="00414CCD"/>
    <w:pPr>
      <w:widowControl w:val="0"/>
    </w:pPr>
    <w:rPr>
      <w:rFonts w:ascii="TradeGothic Bold" w:eastAsia="MS Mincho" w:hAnsi="TradeGothic Bold" w:cs="TradeGothic Bold"/>
      <w:color w:val="000000"/>
    </w:rPr>
  </w:style>
  <w:style w:type="paragraph" w:customStyle="1" w:styleId="Pa0">
    <w:name w:val="Pa0"/>
    <w:basedOn w:val="Default"/>
    <w:next w:val="Default"/>
    <w:uiPriority w:val="99"/>
    <w:qFormat/>
    <w:rsid w:val="00414CCD"/>
    <w:pPr>
      <w:spacing w:line="241" w:lineRule="atLeast"/>
    </w:pPr>
    <w:rPr>
      <w:rFonts w:cs="Times New Roman"/>
      <w:color w:val="00000A"/>
    </w:rPr>
  </w:style>
  <w:style w:type="paragraph" w:styleId="Paragraphedeliste">
    <w:name w:val="List Paragraph"/>
    <w:basedOn w:val="Normal"/>
    <w:uiPriority w:val="34"/>
    <w:qFormat/>
    <w:rsid w:val="00647E90"/>
    <w:pPr>
      <w:ind w:left="720"/>
      <w:contextualSpacing/>
    </w:pPr>
  </w:style>
  <w:style w:type="paragraph" w:customStyle="1" w:styleId="Pa2">
    <w:name w:val="Pa2"/>
    <w:basedOn w:val="Default"/>
    <w:next w:val="Default"/>
    <w:uiPriority w:val="99"/>
    <w:qFormat/>
    <w:rsid w:val="00106EFD"/>
    <w:pPr>
      <w:spacing w:line="241" w:lineRule="atLeast"/>
    </w:pPr>
    <w:rPr>
      <w:rFonts w:ascii="Helvetica Neue LT" w:hAnsi="Helvetica Neue LT" w:cs="Times New Roman"/>
      <w:color w:val="00000A"/>
    </w:rPr>
  </w:style>
  <w:style w:type="paragraph" w:styleId="Textedebulles">
    <w:name w:val="Balloon Text"/>
    <w:basedOn w:val="Normal"/>
    <w:link w:val="TextedebullesCar"/>
    <w:uiPriority w:val="99"/>
    <w:semiHidden/>
    <w:unhideWhenUsed/>
    <w:qFormat/>
    <w:rsid w:val="00D75B3E"/>
    <w:rPr>
      <w:rFonts w:ascii="Lucida Grande" w:hAnsi="Lucida Grande" w:cs="Lucida Grande"/>
      <w:sz w:val="18"/>
      <w:szCs w:val="18"/>
    </w:rPr>
  </w:style>
  <w:style w:type="paragraph" w:styleId="NormalWeb">
    <w:name w:val="Normal (Web)"/>
    <w:basedOn w:val="Normal"/>
    <w:uiPriority w:val="99"/>
    <w:unhideWhenUsed/>
    <w:qFormat/>
    <w:rsid w:val="00535CDB"/>
    <w:pPr>
      <w:spacing w:beforeAutospacing="1" w:afterAutospacing="1"/>
    </w:pPr>
    <w:rPr>
      <w:rFonts w:ascii="Times" w:hAnsi="Times" w:cs="Times New Roman"/>
    </w:rPr>
  </w:style>
  <w:style w:type="paragraph" w:customStyle="1" w:styleId="xmsonormal">
    <w:name w:val="x_msonormal"/>
    <w:basedOn w:val="Normal"/>
    <w:qFormat/>
    <w:rsid w:val="00D3568A"/>
    <w:pPr>
      <w:spacing w:beforeAutospacing="1" w:afterAutospacing="1"/>
    </w:pPr>
    <w:rPr>
      <w:rFonts w:ascii="Times" w:hAnsi="Times"/>
    </w:rPr>
  </w:style>
  <w:style w:type="paragraph" w:customStyle="1" w:styleId="xmsolistparagraph">
    <w:name w:val="x_msolistparagraph"/>
    <w:basedOn w:val="Normal"/>
    <w:qFormat/>
    <w:rsid w:val="00D3568A"/>
    <w:pPr>
      <w:spacing w:beforeAutospacing="1" w:afterAutospacing="1"/>
    </w:pPr>
    <w:rPr>
      <w:rFonts w:ascii="Times" w:hAnsi="Times"/>
    </w:rPr>
  </w:style>
  <w:style w:type="paragraph" w:styleId="En-tte">
    <w:name w:val="header"/>
    <w:basedOn w:val="Normal"/>
    <w:uiPriority w:val="99"/>
    <w:unhideWhenUsed/>
    <w:rsid w:val="0045579E"/>
    <w:pPr>
      <w:tabs>
        <w:tab w:val="center" w:pos="4536"/>
        <w:tab w:val="right" w:pos="9072"/>
      </w:tabs>
    </w:pPr>
  </w:style>
  <w:style w:type="paragraph" w:styleId="Pieddepage">
    <w:name w:val="footer"/>
    <w:basedOn w:val="Normal"/>
    <w:link w:val="PieddepageCar"/>
    <w:uiPriority w:val="99"/>
    <w:unhideWhenUsed/>
    <w:rsid w:val="0045579E"/>
    <w:pPr>
      <w:tabs>
        <w:tab w:val="center" w:pos="4536"/>
        <w:tab w:val="right" w:pos="9072"/>
      </w:tabs>
    </w:pPr>
  </w:style>
  <w:style w:type="paragraph" w:styleId="Commentaire">
    <w:name w:val="annotation text"/>
    <w:basedOn w:val="Normal"/>
    <w:link w:val="CommentaireCar"/>
    <w:semiHidden/>
    <w:unhideWhenUsed/>
    <w:qFormat/>
    <w:rsid w:val="00361F6F"/>
  </w:style>
  <w:style w:type="paragraph" w:styleId="Objetducommentaire">
    <w:name w:val="annotation subject"/>
    <w:basedOn w:val="Commentaire"/>
    <w:link w:val="ObjetducommentaireCar"/>
    <w:uiPriority w:val="99"/>
    <w:semiHidden/>
    <w:unhideWhenUsed/>
    <w:qFormat/>
    <w:rsid w:val="00361F6F"/>
    <w:rPr>
      <w:b/>
      <w:bCs/>
    </w:rPr>
  </w:style>
  <w:style w:type="paragraph" w:styleId="Sansinterligne">
    <w:name w:val="No Spacing"/>
    <w:uiPriority w:val="1"/>
    <w:qFormat/>
    <w:rsid w:val="0029116C"/>
    <w:rPr>
      <w:rFonts w:eastAsia="Calibri" w:cs="Times New Roman"/>
      <w:color w:val="808080" w:themeColor="background1" w:themeShade="80"/>
      <w:szCs w:val="22"/>
      <w:lang w:eastAsia="en-US"/>
    </w:rPr>
  </w:style>
  <w:style w:type="paragraph" w:customStyle="1" w:styleId="Standard">
    <w:name w:val="Standard"/>
    <w:qFormat/>
    <w:rsid w:val="004B782F"/>
    <w:pPr>
      <w:widowControl w:val="0"/>
      <w:suppressAutoHyphens/>
      <w:textAlignment w:val="baseline"/>
    </w:pPr>
    <w:rPr>
      <w:rFonts w:ascii="Times New Roman" w:eastAsia="Lucida Sans Unicode" w:hAnsi="Times New Roman" w:cs="Tahoma"/>
      <w:kern w:val="2"/>
    </w:rPr>
  </w:style>
  <w:style w:type="paragraph" w:customStyle="1" w:styleId="xmsonospacing">
    <w:name w:val="x_msonospacing"/>
    <w:basedOn w:val="Normal"/>
    <w:qFormat/>
    <w:rsid w:val="001F3EAF"/>
    <w:pPr>
      <w:spacing w:beforeAutospacing="1" w:afterAutospacing="1"/>
    </w:pPr>
    <w:rPr>
      <w:rFonts w:ascii="Times New Roman" w:hAnsi="Times New Roman" w:cs="Times New Roman"/>
    </w:rPr>
  </w:style>
  <w:style w:type="paragraph" w:styleId="Sous-titre">
    <w:name w:val="Subtitle"/>
    <w:basedOn w:val="Normal"/>
    <w:next w:val="Normal"/>
    <w:uiPriority w:val="11"/>
    <w:qFormat/>
    <w:pPr>
      <w:spacing w:after="40"/>
    </w:pPr>
    <w:rPr>
      <w:color w:val="808080"/>
      <w:sz w:val="22"/>
      <w:szCs w:val="22"/>
    </w:rPr>
  </w:style>
  <w:style w:type="paragraph" w:customStyle="1" w:styleId="Pardeliste1">
    <w:name w:val="Par. de liste1"/>
    <w:basedOn w:val="Normal"/>
    <w:qFormat/>
    <w:rsid w:val="00AF27F5"/>
    <w:pPr>
      <w:spacing w:after="200" w:line="276" w:lineRule="auto"/>
      <w:ind w:left="720"/>
      <w:contextualSpacing/>
      <w:jc w:val="left"/>
    </w:pPr>
    <w:rPr>
      <w:rFonts w:ascii="Calibri" w:eastAsia="Times New Roman" w:hAnsi="Calibri" w:cs="Times New Roman"/>
      <w:sz w:val="22"/>
      <w:szCs w:val="22"/>
      <w:lang w:eastAsia="en-US"/>
    </w:rPr>
  </w:style>
  <w:style w:type="paragraph" w:customStyle="1" w:styleId="xxmsonormal">
    <w:name w:val="x_x_msonormal"/>
    <w:basedOn w:val="Normal"/>
    <w:qFormat/>
    <w:rsid w:val="00DC4D9D"/>
    <w:pPr>
      <w:spacing w:beforeAutospacing="1" w:afterAutospacing="1"/>
      <w:jc w:val="left"/>
    </w:pPr>
    <w:rPr>
      <w:rFonts w:ascii="Times New Roman" w:eastAsia="Times New Roman" w:hAnsi="Times New Roman" w:cs="Times New Roman"/>
      <w:sz w:val="24"/>
    </w:rPr>
  </w:style>
  <w:style w:type="paragraph" w:styleId="Retraitcorpsdetexte">
    <w:name w:val="Body Text Indent"/>
    <w:basedOn w:val="Normal"/>
    <w:link w:val="RetraitcorpsdetexteCar"/>
    <w:rsid w:val="00D535FA"/>
    <w:pPr>
      <w:spacing w:before="180"/>
      <w:ind w:firstLine="708"/>
    </w:pPr>
    <w:rPr>
      <w:rFonts w:ascii="Arial" w:eastAsia="Times New Roman" w:hAnsi="Arial" w:cs="Times New Roman"/>
      <w:sz w:val="24"/>
    </w:rPr>
  </w:style>
  <w:style w:type="paragraph" w:customStyle="1" w:styleId="Contenudecadre">
    <w:name w:val="Contenu de cadre"/>
    <w:basedOn w:val="Normal"/>
    <w:qFormat/>
  </w:style>
  <w:style w:type="table" w:styleId="Grilledutableau">
    <w:name w:val="Table Grid"/>
    <w:basedOn w:val="TableauNormal"/>
    <w:uiPriority w:val="59"/>
    <w:rsid w:val="003600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BE744B"/>
  </w:style>
  <w:style w:type="character" w:styleId="Lienhypertexte">
    <w:name w:val="Hyperlink"/>
    <w:basedOn w:val="Policepardfaut"/>
    <w:uiPriority w:val="99"/>
    <w:unhideWhenUsed/>
    <w:rsid w:val="00B71773"/>
    <w:rPr>
      <w:color w:val="0000FF"/>
      <w:u w:val="single"/>
    </w:rPr>
  </w:style>
  <w:style w:type="table" w:customStyle="1" w:styleId="a">
    <w:basedOn w:val="TableNormal0"/>
    <w:tblPr>
      <w:tblStyleRowBandSize w:val="1"/>
      <w:tblStyleColBandSize w:val="1"/>
      <w:tblCellMar>
        <w:left w:w="108" w:type="dxa"/>
        <w:right w:w="108" w:type="dxa"/>
      </w:tblCellMar>
    </w:tblPr>
  </w:style>
  <w:style w:type="table" w:customStyle="1" w:styleId="a1">
    <w:basedOn w:val="TableNormal0"/>
    <w:tblPr>
      <w:tblStyleRowBandSize w:val="1"/>
      <w:tblStyleColBandSize w:val="1"/>
      <w:tblCellMar>
        <w:left w:w="108" w:type="dxa"/>
        <w:right w:w="108" w:type="dxa"/>
      </w:tblCellMar>
    </w:tblPr>
  </w:style>
  <w:style w:type="character" w:styleId="Mentionnonrsolue">
    <w:name w:val="Unresolved Mention"/>
    <w:basedOn w:val="Policepardfaut"/>
    <w:uiPriority w:val="99"/>
    <w:semiHidden/>
    <w:unhideWhenUsed/>
    <w:rsid w:val="009B39E7"/>
    <w:rPr>
      <w:color w:val="605E5C"/>
      <w:shd w:val="clear" w:color="auto" w:fill="E1DFDD"/>
    </w:rPr>
  </w:style>
  <w:style w:type="table" w:customStyle="1" w:styleId="a4">
    <w:basedOn w:val="TableNormal0"/>
    <w:tblPr>
      <w:tblStyleRowBandSize w:val="1"/>
      <w:tblStyleColBandSize w:val="1"/>
      <w:tblCellMar>
        <w:left w:w="108" w:type="dxa"/>
        <w:right w:w="108" w:type="dxa"/>
      </w:tblCellMar>
    </w:tblPr>
  </w:style>
  <w:style w:type="table" w:customStyle="1" w:styleId="a5">
    <w:basedOn w:val="TableNormal0"/>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1130587">
      <w:bodyDiv w:val="1"/>
      <w:marLeft w:val="0"/>
      <w:marRight w:val="0"/>
      <w:marTop w:val="0"/>
      <w:marBottom w:val="0"/>
      <w:divBdr>
        <w:top w:val="none" w:sz="0" w:space="0" w:color="auto"/>
        <w:left w:val="none" w:sz="0" w:space="0" w:color="auto"/>
        <w:bottom w:val="none" w:sz="0" w:space="0" w:color="auto"/>
        <w:right w:val="none" w:sz="0" w:space="0" w:color="auto"/>
      </w:divBdr>
    </w:div>
    <w:div w:id="1229805993">
      <w:bodyDiv w:val="1"/>
      <w:marLeft w:val="0"/>
      <w:marRight w:val="0"/>
      <w:marTop w:val="0"/>
      <w:marBottom w:val="0"/>
      <w:divBdr>
        <w:top w:val="none" w:sz="0" w:space="0" w:color="auto"/>
        <w:left w:val="none" w:sz="0" w:space="0" w:color="auto"/>
        <w:bottom w:val="none" w:sz="0" w:space="0" w:color="auto"/>
        <w:right w:val="none" w:sz="0" w:space="0" w:color="auto"/>
      </w:divBdr>
    </w:div>
    <w:div w:id="19104579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handipacte-grandest.fr/images/documents/actualites/documents/20201104_Evenement_FIPHFP_programme.pdf" TargetMode="External"/><Relationship Id="rId18" Type="http://schemas.openxmlformats.org/officeDocument/2006/relationships/hyperlink" Target="mailto:Axelle.mounier@tbwa-corporate.com" TargetMode="Externa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youtube.com/watch?v=pCqK4zgsmuM&amp;feature=youtu.be" TargetMode="External"/><Relationship Id="rId17" Type="http://schemas.openxmlformats.org/officeDocument/2006/relationships/hyperlink" Target="https://twitter.com/FIPHFP?s=20" TargetMode="External"/><Relationship Id="rId2" Type="http://schemas.openxmlformats.org/officeDocument/2006/relationships/customXml" Target="../customXml/item2.xml"/><Relationship Id="rId16" Type="http://schemas.openxmlformats.org/officeDocument/2006/relationships/hyperlink" Target="http://www.fiphfp.fr"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yperlink" Target="https://app.livestorm.co/adeo/cap-sur-les-competences-cap-sur-lapprentissage-pays-de-la-loire" TargetMode="Externa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mailto:Lea.valleix@tbwa-corporate.com" TargetMode="Externa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yperlink" Target="https://www.handipacte-grandest.fr/index.php/le-handi-pacte/agendas/agenda-grand-est/110-cap-sur-les-competences-cap-sur-l-apprentissage-2/inscription" TargetMode="External"/><Relationship Id="rId22"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hF6F1XJW1klRljyxryr5h95CU0g==">AMUW2mXjEGs3UFX+ondDaICi+ii3Mfjgs96m1nslzul5BeHRwcXwpc60MZy/6SXkYhSefTdTlYpuh16duobHjbF8AfZtaUWvrCEBjUjmHpRL3AusnLjPStE=</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CCFDE2D-995B-4369-896C-B3D7CBAA2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894</Words>
  <Characters>4919</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TBWA TBWA</dc:creator>
  <cp:lastModifiedBy>FRENE, Nicole</cp:lastModifiedBy>
  <cp:revision>3</cp:revision>
  <cp:lastPrinted>2020-11-17T11:30:00Z</cp:lastPrinted>
  <dcterms:created xsi:type="dcterms:W3CDTF">2020-11-17T11:21:00Z</dcterms:created>
  <dcterms:modified xsi:type="dcterms:W3CDTF">2020-11-17T11:30:00Z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TBWA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MSIP_Label_6ac437e2-53db-4efd-94c7-0944d8831b9f_Enabled">
    <vt:lpwstr>True</vt:lpwstr>
  </property>
  <property fmtid="{D5CDD505-2E9C-101B-9397-08002B2CF9AE}" pid="10" name="MSIP_Label_6ac437e2-53db-4efd-94c7-0944d8831b9f_SiteId">
    <vt:lpwstr>6eab6365-8194-49c6-a4d0-e2d1a0fbeb74</vt:lpwstr>
  </property>
  <property fmtid="{D5CDD505-2E9C-101B-9397-08002B2CF9AE}" pid="11" name="MSIP_Label_6ac437e2-53db-4efd-94c7-0944d8831b9f_Owner">
    <vt:lpwstr>Caroline.Mauvignier@caissedesdepots.fr</vt:lpwstr>
  </property>
  <property fmtid="{D5CDD505-2E9C-101B-9397-08002B2CF9AE}" pid="12" name="MSIP_Label_6ac437e2-53db-4efd-94c7-0944d8831b9f_SetDate">
    <vt:lpwstr>2019-05-15T14:12:17.3284804Z</vt:lpwstr>
  </property>
  <property fmtid="{D5CDD505-2E9C-101B-9397-08002B2CF9AE}" pid="13" name="MSIP_Label_6ac437e2-53db-4efd-94c7-0944d8831b9f_Name">
    <vt:lpwstr>FIPHFP-Interne</vt:lpwstr>
  </property>
  <property fmtid="{D5CDD505-2E9C-101B-9397-08002B2CF9AE}" pid="14" name="MSIP_Label_6ac437e2-53db-4efd-94c7-0944d8831b9f_Application">
    <vt:lpwstr>Microsoft Azure Information Protection</vt:lpwstr>
  </property>
  <property fmtid="{D5CDD505-2E9C-101B-9397-08002B2CF9AE}" pid="15" name="MSIP_Label_6ac437e2-53db-4efd-94c7-0944d8831b9f_Extended_MSFT_Method">
    <vt:lpwstr>Automatic</vt:lpwstr>
  </property>
  <property fmtid="{D5CDD505-2E9C-101B-9397-08002B2CF9AE}" pid="16" name="MSIP_Label_b3fbc5b3-0854-499e-ac99-1df59a3241e9_Enabled">
    <vt:lpwstr>True</vt:lpwstr>
  </property>
  <property fmtid="{D5CDD505-2E9C-101B-9397-08002B2CF9AE}" pid="17" name="MSIP_Label_b3fbc5b3-0854-499e-ac99-1df59a3241e9_SiteId">
    <vt:lpwstr>6eab6365-8194-49c6-a4d0-e2d1a0fbeb74</vt:lpwstr>
  </property>
  <property fmtid="{D5CDD505-2E9C-101B-9397-08002B2CF9AE}" pid="18" name="MSIP_Label_b3fbc5b3-0854-499e-ac99-1df59a3241e9_Owner">
    <vt:lpwstr>Caroline.Mauvignier@caissedesdepots.fr</vt:lpwstr>
  </property>
  <property fmtid="{D5CDD505-2E9C-101B-9397-08002B2CF9AE}" pid="19" name="MSIP_Label_b3fbc5b3-0854-499e-ac99-1df59a3241e9_SetDate">
    <vt:lpwstr>2019-05-15T14:12:17.3284804Z</vt:lpwstr>
  </property>
  <property fmtid="{D5CDD505-2E9C-101B-9397-08002B2CF9AE}" pid="20" name="MSIP_Label_b3fbc5b3-0854-499e-ac99-1df59a3241e9_Name">
    <vt:lpwstr>Avec marquage</vt:lpwstr>
  </property>
  <property fmtid="{D5CDD505-2E9C-101B-9397-08002B2CF9AE}" pid="21" name="MSIP_Label_b3fbc5b3-0854-499e-ac99-1df59a3241e9_Application">
    <vt:lpwstr>Microsoft Azure Information Protection</vt:lpwstr>
  </property>
  <property fmtid="{D5CDD505-2E9C-101B-9397-08002B2CF9AE}" pid="22" name="MSIP_Label_b3fbc5b3-0854-499e-ac99-1df59a3241e9_Parent">
    <vt:lpwstr>6ac437e2-53db-4efd-94c7-0944d8831b9f</vt:lpwstr>
  </property>
  <property fmtid="{D5CDD505-2E9C-101B-9397-08002B2CF9AE}" pid="23" name="MSIP_Label_b3fbc5b3-0854-499e-ac99-1df59a3241e9_Extended_MSFT_Method">
    <vt:lpwstr>Automatic</vt:lpwstr>
  </property>
  <property fmtid="{D5CDD505-2E9C-101B-9397-08002B2CF9AE}" pid="24" name="MSIP_Label_06fe53b9-638e-4ef6-8894-a240baf5be6f_Enabled">
    <vt:lpwstr>True</vt:lpwstr>
  </property>
  <property fmtid="{D5CDD505-2E9C-101B-9397-08002B2CF9AE}" pid="25" name="MSIP_Label_06fe53b9-638e-4ef6-8894-a240baf5be6f_SiteId">
    <vt:lpwstr>6eab6365-8194-49c6-a4d0-e2d1a0fbeb74</vt:lpwstr>
  </property>
  <property fmtid="{D5CDD505-2E9C-101B-9397-08002B2CF9AE}" pid="26" name="MSIP_Label_06fe53b9-638e-4ef6-8894-a240baf5be6f_SetDate">
    <vt:lpwstr>2018-04-11T14:12:56.3976199+02:00</vt:lpwstr>
  </property>
  <property fmtid="{D5CDD505-2E9C-101B-9397-08002B2CF9AE}" pid="27" name="MSIP_Label_06fe53b9-638e-4ef6-8894-a240baf5be6f_Name">
    <vt:lpwstr>CDC-Interne</vt:lpwstr>
  </property>
  <property fmtid="{D5CDD505-2E9C-101B-9397-08002B2CF9AE}" pid="28" name="MSIP_Label_06fe53b9-638e-4ef6-8894-a240baf5be6f_Extended_MSFT_Method">
    <vt:lpwstr>Automatic</vt:lpwstr>
  </property>
  <property fmtid="{D5CDD505-2E9C-101B-9397-08002B2CF9AE}" pid="29" name="Sensitivity">
    <vt:lpwstr>FIPHFP-Interne Avec marquage CDC-Interne</vt:lpwstr>
  </property>
</Properties>
</file>