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7" w:rsidRPr="003139DF" w:rsidRDefault="00494F8F" w:rsidP="00C11607">
      <w:pPr>
        <w:jc w:val="both"/>
        <w:rPr>
          <w:rFonts w:ascii="Bookman Old Style" w:hAnsi="Bookman Old Style" w:cs="Arial"/>
          <w:b/>
          <w:sz w:val="28"/>
          <w:szCs w:val="28"/>
        </w:rPr>
      </w:pPr>
      <w:r w:rsidRPr="003139DF">
        <w:rPr>
          <w:rFonts w:ascii="Bookman Old Style" w:hAnsi="Bookman Old Style" w:cs="Arial"/>
          <w:b/>
          <w:sz w:val="28"/>
          <w:szCs w:val="28"/>
        </w:rPr>
        <w:t>Liberté, égalité, fraternité !</w:t>
      </w:r>
    </w:p>
    <w:p w:rsidR="00494F8F" w:rsidRDefault="00494F8F" w:rsidP="00C11607">
      <w:pPr>
        <w:jc w:val="both"/>
        <w:rPr>
          <w:rFonts w:ascii="Bookman Old Style" w:hAnsi="Bookman Old Style" w:cs="Arial"/>
          <w:sz w:val="28"/>
          <w:szCs w:val="28"/>
        </w:rPr>
      </w:pPr>
    </w:p>
    <w:p w:rsidR="00494F8F" w:rsidRDefault="00734FAC" w:rsidP="00C11607">
      <w:pPr>
        <w:jc w:val="both"/>
        <w:rPr>
          <w:rFonts w:ascii="Bookman Old Style" w:hAnsi="Bookman Old Style" w:cs="Arial"/>
          <w:sz w:val="28"/>
          <w:szCs w:val="28"/>
        </w:rPr>
      </w:pPr>
      <w:r>
        <w:rPr>
          <w:rFonts w:ascii="Bookman Old Style" w:hAnsi="Bookman Old Style" w:cs="Arial"/>
          <w:sz w:val="28"/>
          <w:szCs w:val="28"/>
        </w:rPr>
        <w:t>Je vais commencer mon propos e</w:t>
      </w:r>
      <w:r w:rsidR="00494F8F">
        <w:rPr>
          <w:rFonts w:ascii="Bookman Old Style" w:hAnsi="Bookman Old Style" w:cs="Arial"/>
          <w:sz w:val="28"/>
          <w:szCs w:val="28"/>
        </w:rPr>
        <w:t>t vous parler d’égalité : égalité des chances, égalité des territoires.</w:t>
      </w:r>
    </w:p>
    <w:p w:rsidR="00B75F9D" w:rsidRDefault="00494F8F" w:rsidP="00494F8F">
      <w:pPr>
        <w:jc w:val="both"/>
        <w:rPr>
          <w:rFonts w:ascii="Bookman Old Style" w:hAnsi="Bookman Old Style"/>
          <w:sz w:val="28"/>
          <w:szCs w:val="28"/>
        </w:rPr>
      </w:pPr>
      <w:r>
        <w:rPr>
          <w:rFonts w:ascii="Bookman Old Style" w:hAnsi="Bookman Old Style" w:cs="Arial"/>
          <w:sz w:val="28"/>
          <w:szCs w:val="28"/>
        </w:rPr>
        <w:t>Mais quand on aborde le sujet du handicap, on est obligé</w:t>
      </w:r>
      <w:r>
        <w:rPr>
          <w:rFonts w:ascii="Bookman Old Style" w:hAnsi="Bookman Old Style"/>
          <w:sz w:val="28"/>
          <w:szCs w:val="28"/>
        </w:rPr>
        <w:t xml:space="preserve"> d’aborder la </w:t>
      </w:r>
      <w:r w:rsidR="00734FAC">
        <w:rPr>
          <w:rFonts w:ascii="Bookman Old Style" w:hAnsi="Bookman Old Style"/>
          <w:sz w:val="28"/>
          <w:szCs w:val="28"/>
        </w:rPr>
        <w:t xml:space="preserve">notion de </w:t>
      </w:r>
      <w:r>
        <w:rPr>
          <w:rFonts w:ascii="Bookman Old Style" w:hAnsi="Bookman Old Style"/>
          <w:sz w:val="28"/>
          <w:szCs w:val="28"/>
        </w:rPr>
        <w:t>fraternité.</w:t>
      </w:r>
    </w:p>
    <w:p w:rsidR="00494F8F" w:rsidRDefault="00494F8F" w:rsidP="00494F8F">
      <w:pPr>
        <w:jc w:val="both"/>
        <w:rPr>
          <w:rFonts w:ascii="Bookman Old Style" w:hAnsi="Bookman Old Style"/>
          <w:sz w:val="28"/>
          <w:szCs w:val="28"/>
        </w:rPr>
      </w:pPr>
      <w:r>
        <w:rPr>
          <w:rFonts w:ascii="Bookman Old Style" w:hAnsi="Bookman Old Style"/>
          <w:sz w:val="28"/>
          <w:szCs w:val="28"/>
        </w:rPr>
        <w:t xml:space="preserve">C’est assurément le service public qui est l’un des garants fondamentaux de l’égalité et de la fraternité. Et dans les services publics, je vais faire un focus sur ceux de proximité : l’éducation nationale, les départements, les communes, mais aussi les hôpitaux et les établissements médico-sociaux publics. L’égalité </w:t>
      </w:r>
      <w:r w:rsidR="00734FAC">
        <w:rPr>
          <w:rFonts w:ascii="Bookman Old Style" w:hAnsi="Bookman Old Style"/>
          <w:sz w:val="28"/>
          <w:szCs w:val="28"/>
        </w:rPr>
        <w:t xml:space="preserve">des chances, comme voulue par la loi de 2005, </w:t>
      </w:r>
      <w:r>
        <w:rPr>
          <w:rFonts w:ascii="Bookman Old Style" w:hAnsi="Bookman Old Style"/>
          <w:sz w:val="28"/>
          <w:szCs w:val="28"/>
        </w:rPr>
        <w:t xml:space="preserve">et la fraternité sont le point central des enjeux de l’inclusion des personnes en situation de handicap dans la fonction publique. </w:t>
      </w:r>
    </w:p>
    <w:p w:rsidR="00494F8F" w:rsidRDefault="00494F8F" w:rsidP="00494F8F">
      <w:pPr>
        <w:jc w:val="both"/>
        <w:rPr>
          <w:rFonts w:ascii="Bookman Old Style" w:hAnsi="Bookman Old Style"/>
          <w:sz w:val="28"/>
          <w:szCs w:val="28"/>
        </w:rPr>
      </w:pPr>
      <w:r>
        <w:rPr>
          <w:rFonts w:ascii="Bookman Old Style" w:hAnsi="Bookman Old Style"/>
          <w:sz w:val="28"/>
          <w:szCs w:val="28"/>
        </w:rPr>
        <w:t>La fonction publique territoriale est plutôt bon élève avec 6,76 % de personnes handicapées en son sein</w:t>
      </w:r>
      <w:r w:rsidR="00734FAC">
        <w:rPr>
          <w:rFonts w:ascii="Bookman Old Style" w:hAnsi="Bookman Old Style"/>
          <w:sz w:val="28"/>
          <w:szCs w:val="28"/>
        </w:rPr>
        <w:t> ; la fonction publique hospitalière un peu moins mais en progrès</w:t>
      </w:r>
      <w:r>
        <w:rPr>
          <w:rFonts w:ascii="Bookman Old Style" w:hAnsi="Bookman Old Style"/>
          <w:sz w:val="28"/>
          <w:szCs w:val="28"/>
        </w:rPr>
        <w:t>.</w:t>
      </w:r>
      <w:r w:rsidR="00014401">
        <w:rPr>
          <w:rFonts w:ascii="Bookman Old Style" w:hAnsi="Bookman Old Style"/>
          <w:sz w:val="28"/>
          <w:szCs w:val="28"/>
        </w:rPr>
        <w:t xml:space="preserve"> Mais au-delà des chiffres, il me semble pertinent de </w:t>
      </w:r>
      <w:r w:rsidR="00734FAC">
        <w:rPr>
          <w:rFonts w:ascii="Bookman Old Style" w:hAnsi="Bookman Old Style"/>
          <w:sz w:val="28"/>
          <w:szCs w:val="28"/>
        </w:rPr>
        <w:t>prendre l’angle de l’inclusion sur la base</w:t>
      </w:r>
      <w:r w:rsidR="00014401">
        <w:rPr>
          <w:rFonts w:ascii="Bookman Old Style" w:hAnsi="Bookman Old Style"/>
          <w:sz w:val="28"/>
          <w:szCs w:val="28"/>
        </w:rPr>
        <w:t xml:space="preserve"> des territoires, et surtout de l’environnement de la personne en situation de handicap.</w:t>
      </w:r>
    </w:p>
    <w:p w:rsidR="00014401" w:rsidRDefault="00014401" w:rsidP="00494F8F">
      <w:pPr>
        <w:jc w:val="both"/>
        <w:rPr>
          <w:rFonts w:ascii="Bookman Old Style" w:hAnsi="Bookman Old Style"/>
          <w:sz w:val="28"/>
          <w:szCs w:val="28"/>
        </w:rPr>
      </w:pPr>
      <w:r>
        <w:rPr>
          <w:rFonts w:ascii="Bookman Old Style" w:hAnsi="Bookman Old Style"/>
          <w:sz w:val="28"/>
          <w:szCs w:val="28"/>
        </w:rPr>
        <w:t>En effet,</w:t>
      </w:r>
      <w:r w:rsidR="006B4A3F">
        <w:rPr>
          <w:rFonts w:ascii="Bookman Old Style" w:hAnsi="Bookman Old Style"/>
          <w:sz w:val="28"/>
          <w:szCs w:val="28"/>
        </w:rPr>
        <w:t xml:space="preserve"> la personne en situation de handicap doit gérer celui-ci en lien avec ses aidants, sa famille, ses prestataires, ses soignants, son logement s’il est aménagé et les moyens de transport si elle les utilise.</w:t>
      </w:r>
    </w:p>
    <w:p w:rsidR="006B4A3F" w:rsidRDefault="006B4A3F" w:rsidP="00494F8F">
      <w:pPr>
        <w:jc w:val="both"/>
        <w:rPr>
          <w:rFonts w:ascii="Bookman Old Style" w:hAnsi="Bookman Old Style"/>
          <w:sz w:val="28"/>
          <w:szCs w:val="28"/>
        </w:rPr>
      </w:pPr>
      <w:r>
        <w:rPr>
          <w:rFonts w:ascii="Bookman Old Style" w:hAnsi="Bookman Old Style"/>
          <w:sz w:val="28"/>
          <w:szCs w:val="28"/>
        </w:rPr>
        <w:t>Tout ceci pour dire que la mobilité d’une personne en situation de handicap n’est pas évidente et que les recrutements et les reclassements, ne peuvent être envisagés qu’à proximité de son environnement personnel.</w:t>
      </w:r>
    </w:p>
    <w:p w:rsidR="006B4A3F" w:rsidRDefault="00734FAC" w:rsidP="00494F8F">
      <w:pPr>
        <w:jc w:val="both"/>
        <w:rPr>
          <w:rFonts w:ascii="Bookman Old Style" w:hAnsi="Bookman Old Style"/>
          <w:sz w:val="28"/>
          <w:szCs w:val="28"/>
        </w:rPr>
      </w:pPr>
      <w:r>
        <w:rPr>
          <w:rFonts w:ascii="Bookman Old Style" w:hAnsi="Bookman Old Style"/>
          <w:sz w:val="28"/>
          <w:szCs w:val="28"/>
        </w:rPr>
        <w:t xml:space="preserve">Nous avons un outil performant qu’il faut préserver : </w:t>
      </w:r>
      <w:r w:rsidR="006B4A3F">
        <w:rPr>
          <w:rFonts w:ascii="Bookman Old Style" w:hAnsi="Bookman Old Style"/>
          <w:sz w:val="28"/>
          <w:szCs w:val="28"/>
        </w:rPr>
        <w:t xml:space="preserve">le FIPHFP, </w:t>
      </w:r>
      <w:r>
        <w:rPr>
          <w:rFonts w:ascii="Bookman Old Style" w:hAnsi="Bookman Old Style"/>
          <w:sz w:val="28"/>
          <w:szCs w:val="28"/>
        </w:rPr>
        <w:t xml:space="preserve">qui </w:t>
      </w:r>
      <w:r w:rsidR="006B4A3F">
        <w:rPr>
          <w:rFonts w:ascii="Bookman Old Style" w:hAnsi="Bookman Old Style"/>
          <w:sz w:val="28"/>
          <w:szCs w:val="28"/>
        </w:rPr>
        <w:t xml:space="preserve">par son maillage territorial, </w:t>
      </w:r>
      <w:r w:rsidR="00CA71B8">
        <w:rPr>
          <w:rFonts w:ascii="Bookman Old Style" w:hAnsi="Bookman Old Style"/>
          <w:sz w:val="28"/>
          <w:szCs w:val="28"/>
        </w:rPr>
        <w:t xml:space="preserve">ses conventions, sa plateforme des aides ou interventions, assure une équité de traitement sur tous les territoires métropolitains ou ultra-marins pour les fonctionnaires concernés, quelle que soit la zone d’habitation, </w:t>
      </w:r>
      <w:r w:rsidR="00CA71B8">
        <w:rPr>
          <w:rFonts w:ascii="Bookman Old Style" w:hAnsi="Bookman Old Style"/>
          <w:sz w:val="28"/>
          <w:szCs w:val="28"/>
        </w:rPr>
        <w:lastRenderedPageBreak/>
        <w:t>quelle que soit la fonction publique concernée ou le métier, et quel que soit le type de handicap.</w:t>
      </w:r>
    </w:p>
    <w:p w:rsidR="00CA71B8" w:rsidRDefault="00CA71B8" w:rsidP="00494F8F">
      <w:pPr>
        <w:jc w:val="both"/>
        <w:rPr>
          <w:rFonts w:ascii="Bookman Old Style" w:hAnsi="Bookman Old Style"/>
          <w:sz w:val="28"/>
          <w:szCs w:val="28"/>
        </w:rPr>
      </w:pPr>
      <w:r>
        <w:rPr>
          <w:rFonts w:ascii="Bookman Old Style" w:hAnsi="Bookman Old Style"/>
          <w:sz w:val="28"/>
          <w:szCs w:val="28"/>
        </w:rPr>
        <w:t>Mesdames et messieurs, il faut que nous restions attachés, mais surtout fidèles à cette démarche, car être en situation de handicap peut prendre une dimension différent</w:t>
      </w:r>
      <w:r w:rsidR="00734FAC">
        <w:rPr>
          <w:rFonts w:ascii="Bookman Old Style" w:hAnsi="Bookman Old Style"/>
          <w:sz w:val="28"/>
          <w:szCs w:val="28"/>
        </w:rPr>
        <w:t>e selon l’endroit où l’on vit</w:t>
      </w:r>
      <w:r>
        <w:rPr>
          <w:rFonts w:ascii="Bookman Old Style" w:hAnsi="Bookman Old Style"/>
          <w:sz w:val="28"/>
          <w:szCs w:val="28"/>
        </w:rPr>
        <w:t xml:space="preserve">. Tous les territoires ne sont pas égaux dans la densité des services publics, </w:t>
      </w:r>
      <w:r w:rsidR="00734FAC">
        <w:rPr>
          <w:rFonts w:ascii="Bookman Old Style" w:hAnsi="Bookman Old Style"/>
          <w:sz w:val="28"/>
          <w:szCs w:val="28"/>
        </w:rPr>
        <w:t xml:space="preserve">pour </w:t>
      </w:r>
      <w:r>
        <w:rPr>
          <w:rFonts w:ascii="Bookman Old Style" w:hAnsi="Bookman Old Style"/>
          <w:sz w:val="28"/>
          <w:szCs w:val="28"/>
        </w:rPr>
        <w:t xml:space="preserve">les transports collectifs, sans parler des déserts médicaux ou des difficultés pour trouver des prestataires paramédicaux. </w:t>
      </w:r>
    </w:p>
    <w:p w:rsidR="00B766E3" w:rsidRDefault="00B766E3" w:rsidP="00494F8F">
      <w:pPr>
        <w:jc w:val="both"/>
        <w:rPr>
          <w:rFonts w:ascii="Bookman Old Style" w:hAnsi="Bookman Old Style"/>
          <w:sz w:val="28"/>
          <w:szCs w:val="28"/>
        </w:rPr>
      </w:pPr>
      <w:r>
        <w:rPr>
          <w:rFonts w:ascii="Bookman Old Style" w:hAnsi="Bookman Old Style"/>
          <w:sz w:val="28"/>
          <w:szCs w:val="28"/>
        </w:rPr>
        <w:t>La situation de handicap est déjà pénible en soi, il faut donc absolument prendre en compte la notion d’environnement personnel de la personne</w:t>
      </w:r>
      <w:r w:rsidR="00734FAC">
        <w:rPr>
          <w:rFonts w:ascii="Bookman Old Style" w:hAnsi="Bookman Old Style"/>
          <w:sz w:val="28"/>
          <w:szCs w:val="28"/>
        </w:rPr>
        <w:t>, notamment pour</w:t>
      </w:r>
      <w:r>
        <w:rPr>
          <w:rFonts w:ascii="Bookman Old Style" w:hAnsi="Bookman Old Style"/>
          <w:sz w:val="28"/>
          <w:szCs w:val="28"/>
        </w:rPr>
        <w:t xml:space="preserve"> des reclasse</w:t>
      </w:r>
      <w:r w:rsidR="00734FAC">
        <w:rPr>
          <w:rFonts w:ascii="Bookman Old Style" w:hAnsi="Bookman Old Style"/>
          <w:sz w:val="28"/>
          <w:szCs w:val="28"/>
        </w:rPr>
        <w:t>ments, des partenariats de proximité</w:t>
      </w:r>
      <w:r>
        <w:rPr>
          <w:rFonts w:ascii="Bookman Old Style" w:hAnsi="Bookman Old Style"/>
          <w:sz w:val="28"/>
          <w:szCs w:val="28"/>
        </w:rPr>
        <w:t>, qui même s’ils existent déjà, do</w:t>
      </w:r>
      <w:r w:rsidR="00734FAC">
        <w:rPr>
          <w:rFonts w:ascii="Bookman Old Style" w:hAnsi="Bookman Old Style"/>
          <w:sz w:val="28"/>
          <w:szCs w:val="28"/>
        </w:rPr>
        <w:t>ivent être développés et promus ; car pour l’instant, c’est « mou du genou ».</w:t>
      </w:r>
      <w:bookmarkStart w:id="0" w:name="_GoBack"/>
      <w:bookmarkEnd w:id="0"/>
    </w:p>
    <w:p w:rsidR="00B766E3" w:rsidRDefault="00B766E3" w:rsidP="00494F8F">
      <w:pPr>
        <w:jc w:val="both"/>
        <w:rPr>
          <w:rFonts w:ascii="Bookman Old Style" w:hAnsi="Bookman Old Style"/>
          <w:sz w:val="28"/>
          <w:szCs w:val="28"/>
        </w:rPr>
      </w:pPr>
      <w:r>
        <w:rPr>
          <w:rFonts w:ascii="Bookman Old Style" w:hAnsi="Bookman Old Style"/>
          <w:sz w:val="28"/>
          <w:szCs w:val="28"/>
        </w:rPr>
        <w:t>L’obligation d’emploi est une chose, mais celle-ci doit se faire avec un souci de qualité de vie au travail, de respect des droits, de possibilités de promotion professionnelle et d’accès à des fonctions d’encadrement, et à la formation permanente.</w:t>
      </w:r>
    </w:p>
    <w:p w:rsidR="00B766E3" w:rsidRPr="005B7EEF" w:rsidRDefault="00B766E3" w:rsidP="00494F8F">
      <w:pPr>
        <w:jc w:val="both"/>
        <w:rPr>
          <w:rFonts w:ascii="Bookman Old Style" w:hAnsi="Bookman Old Style"/>
          <w:sz w:val="28"/>
          <w:szCs w:val="28"/>
        </w:rPr>
      </w:pPr>
      <w:r>
        <w:rPr>
          <w:rFonts w:ascii="Bookman Old Style" w:hAnsi="Bookman Old Style"/>
          <w:sz w:val="28"/>
          <w:szCs w:val="28"/>
        </w:rPr>
        <w:t>Vous savez, les personnes handicapées que l’on rencontre ne veulent pas d’avantage</w:t>
      </w:r>
      <w:r w:rsidR="003139DF">
        <w:rPr>
          <w:rFonts w:ascii="Bookman Old Style" w:hAnsi="Bookman Old Style"/>
          <w:sz w:val="28"/>
          <w:szCs w:val="28"/>
        </w:rPr>
        <w:t>s particuliers, mais une compensation du handicap, afin de pouvoir être des agents « comme les autres » avec les mêmes droits et obligations.</w:t>
      </w:r>
    </w:p>
    <w:p w:rsidR="00A4254A" w:rsidRPr="005B7EEF" w:rsidRDefault="00A4254A" w:rsidP="00132AD9">
      <w:pPr>
        <w:spacing w:line="360" w:lineRule="auto"/>
        <w:jc w:val="both"/>
        <w:rPr>
          <w:rFonts w:ascii="Bookman Old Style" w:hAnsi="Bookman Old Style"/>
          <w:sz w:val="28"/>
          <w:szCs w:val="28"/>
        </w:rPr>
      </w:pPr>
    </w:p>
    <w:p w:rsidR="007E58DA" w:rsidRPr="005B7EEF" w:rsidRDefault="007E58DA" w:rsidP="00132AD9">
      <w:pPr>
        <w:spacing w:line="360" w:lineRule="auto"/>
        <w:jc w:val="both"/>
        <w:rPr>
          <w:rFonts w:ascii="Bookman Old Style" w:hAnsi="Bookman Old Style"/>
          <w:sz w:val="28"/>
          <w:szCs w:val="28"/>
        </w:rPr>
      </w:pPr>
      <w:r w:rsidRPr="005B7EEF">
        <w:rPr>
          <w:rFonts w:ascii="Bookman Old Style" w:hAnsi="Bookman Old Style"/>
          <w:sz w:val="28"/>
          <w:szCs w:val="28"/>
        </w:rPr>
        <w:t xml:space="preserve">                   </w:t>
      </w:r>
      <w:r w:rsidR="00014401">
        <w:rPr>
          <w:rFonts w:ascii="Bookman Old Style" w:hAnsi="Bookman Old Style"/>
          <w:sz w:val="28"/>
          <w:szCs w:val="28"/>
        </w:rPr>
        <w:tab/>
      </w:r>
      <w:r w:rsidR="00014401">
        <w:rPr>
          <w:rFonts w:ascii="Bookman Old Style" w:hAnsi="Bookman Old Style"/>
          <w:sz w:val="28"/>
          <w:szCs w:val="28"/>
        </w:rPr>
        <w:tab/>
      </w:r>
      <w:r w:rsidR="00014401">
        <w:rPr>
          <w:rFonts w:ascii="Bookman Old Style" w:hAnsi="Bookman Old Style"/>
          <w:sz w:val="28"/>
          <w:szCs w:val="28"/>
        </w:rPr>
        <w:tab/>
      </w:r>
      <w:r w:rsidR="00014401">
        <w:rPr>
          <w:rFonts w:ascii="Bookman Old Style" w:hAnsi="Bookman Old Style"/>
          <w:sz w:val="28"/>
          <w:szCs w:val="28"/>
        </w:rPr>
        <w:tab/>
      </w:r>
      <w:r w:rsidR="00014401">
        <w:rPr>
          <w:rFonts w:ascii="Bookman Old Style" w:hAnsi="Bookman Old Style"/>
          <w:sz w:val="28"/>
          <w:szCs w:val="28"/>
        </w:rPr>
        <w:tab/>
      </w:r>
      <w:r w:rsidR="00014401">
        <w:rPr>
          <w:rFonts w:ascii="Bookman Old Style" w:hAnsi="Bookman Old Style"/>
          <w:sz w:val="28"/>
          <w:szCs w:val="28"/>
        </w:rPr>
        <w:tab/>
        <w:t>Le 29 mars</w:t>
      </w:r>
      <w:r w:rsidRPr="005B7EEF">
        <w:rPr>
          <w:rFonts w:ascii="Bookman Old Style" w:hAnsi="Bookman Old Style"/>
          <w:sz w:val="28"/>
          <w:szCs w:val="28"/>
        </w:rPr>
        <w:t xml:space="preserve"> 2019</w:t>
      </w:r>
    </w:p>
    <w:p w:rsidR="007E58DA" w:rsidRPr="005B7EEF" w:rsidRDefault="007E58DA" w:rsidP="00014401">
      <w:pPr>
        <w:spacing w:line="360" w:lineRule="auto"/>
        <w:ind w:left="5664"/>
        <w:jc w:val="both"/>
        <w:rPr>
          <w:rFonts w:ascii="Bookman Old Style" w:hAnsi="Bookman Old Style"/>
          <w:sz w:val="28"/>
          <w:szCs w:val="28"/>
        </w:rPr>
      </w:pPr>
      <w:r w:rsidRPr="005B7EEF">
        <w:rPr>
          <w:rFonts w:ascii="Bookman Old Style" w:hAnsi="Bookman Old Style"/>
          <w:sz w:val="28"/>
          <w:szCs w:val="28"/>
        </w:rPr>
        <w:t>Dominique PERRIOT</w:t>
      </w:r>
    </w:p>
    <w:p w:rsidR="00295B1F" w:rsidRPr="005B7EEF" w:rsidRDefault="00295B1F" w:rsidP="00132AD9">
      <w:pPr>
        <w:spacing w:line="360" w:lineRule="auto"/>
        <w:jc w:val="both"/>
        <w:rPr>
          <w:rFonts w:ascii="Bookman Old Style" w:hAnsi="Bookman Old Style"/>
          <w:sz w:val="28"/>
          <w:szCs w:val="28"/>
        </w:rPr>
      </w:pPr>
    </w:p>
    <w:sectPr w:rsidR="00295B1F" w:rsidRPr="005B7EEF" w:rsidSect="003139DF">
      <w:footerReference w:type="default" r:id="rId7"/>
      <w:pgSz w:w="11906" w:h="16838"/>
      <w:pgMar w:top="1417" w:right="1417" w:bottom="1843"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EB" w:rsidRDefault="007D68EB" w:rsidP="00132AD9">
      <w:pPr>
        <w:spacing w:after="0" w:line="240" w:lineRule="auto"/>
      </w:pPr>
      <w:r>
        <w:separator/>
      </w:r>
    </w:p>
  </w:endnote>
  <w:endnote w:type="continuationSeparator" w:id="0">
    <w:p w:rsidR="007D68EB" w:rsidRDefault="007D68EB" w:rsidP="0013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EB" w:rsidRPr="00132AD9" w:rsidRDefault="00B766E3" w:rsidP="00132AD9">
    <w:pPr>
      <w:pStyle w:val="Pieddepage"/>
      <w:pBdr>
        <w:top w:val="single" w:sz="4" w:space="1" w:color="auto"/>
      </w:pBdr>
      <w:jc w:val="right"/>
      <w:rPr>
        <w:rFonts w:asciiTheme="majorHAnsi" w:hAnsiTheme="majorHAnsi"/>
        <w:i/>
        <w:sz w:val="20"/>
      </w:rPr>
    </w:pPr>
    <w:r>
      <w:rPr>
        <w:rFonts w:asciiTheme="majorHAnsi" w:hAnsiTheme="majorHAnsi"/>
        <w:i/>
        <w:sz w:val="20"/>
      </w:rPr>
      <w:t xml:space="preserve">Colloque FHF / CSFPT - </w:t>
    </w:r>
    <w:r w:rsidR="00CA71B8">
      <w:rPr>
        <w:rFonts w:asciiTheme="majorHAnsi" w:hAnsiTheme="majorHAnsi"/>
        <w:i/>
        <w:sz w:val="20"/>
      </w:rPr>
      <w:t>29 mars 2019</w:t>
    </w:r>
    <w:r>
      <w:rPr>
        <w:rFonts w:asciiTheme="majorHAnsi" w:hAnsiTheme="majorHAnsi"/>
        <w:i/>
        <w:sz w:val="20"/>
      </w:rPr>
      <w:t xml:space="preserve">              </w:t>
    </w:r>
    <w:r w:rsidR="007D68EB" w:rsidRPr="00132AD9">
      <w:rPr>
        <w:rFonts w:asciiTheme="majorHAnsi" w:hAnsiTheme="majorHAnsi"/>
        <w:i/>
        <w:sz w:val="20"/>
      </w:rPr>
      <w:t xml:space="preserve"> - </w:t>
    </w:r>
    <w:sdt>
      <w:sdtPr>
        <w:rPr>
          <w:rFonts w:asciiTheme="majorHAnsi" w:hAnsiTheme="majorHAnsi"/>
          <w:i/>
          <w:sz w:val="20"/>
        </w:rPr>
        <w:id w:val="-1940600890"/>
        <w:docPartObj>
          <w:docPartGallery w:val="Page Numbers (Bottom of Page)"/>
          <w:docPartUnique/>
        </w:docPartObj>
      </w:sdtPr>
      <w:sdtEndPr/>
      <w:sdtContent>
        <w:r w:rsidR="007D68EB" w:rsidRPr="00132AD9">
          <w:rPr>
            <w:rFonts w:asciiTheme="majorHAnsi" w:hAnsiTheme="majorHAnsi"/>
            <w:i/>
            <w:sz w:val="20"/>
          </w:rPr>
          <w:fldChar w:fldCharType="begin"/>
        </w:r>
        <w:r w:rsidR="007D68EB" w:rsidRPr="00132AD9">
          <w:rPr>
            <w:rFonts w:asciiTheme="majorHAnsi" w:hAnsiTheme="majorHAnsi"/>
            <w:i/>
            <w:sz w:val="20"/>
          </w:rPr>
          <w:instrText>PAGE   \* MERGEFORMAT</w:instrText>
        </w:r>
        <w:r w:rsidR="007D68EB" w:rsidRPr="00132AD9">
          <w:rPr>
            <w:rFonts w:asciiTheme="majorHAnsi" w:hAnsiTheme="majorHAnsi"/>
            <w:i/>
            <w:sz w:val="20"/>
          </w:rPr>
          <w:fldChar w:fldCharType="separate"/>
        </w:r>
        <w:r w:rsidR="00734FAC">
          <w:rPr>
            <w:rFonts w:asciiTheme="majorHAnsi" w:hAnsiTheme="majorHAnsi"/>
            <w:i/>
            <w:noProof/>
            <w:sz w:val="20"/>
          </w:rPr>
          <w:t>2</w:t>
        </w:r>
        <w:r w:rsidR="007D68EB" w:rsidRPr="00132AD9">
          <w:rPr>
            <w:rFonts w:asciiTheme="majorHAnsi" w:hAnsiTheme="majorHAnsi"/>
            <w:i/>
            <w:sz w:val="20"/>
          </w:rPr>
          <w:fldChar w:fldCharType="end"/>
        </w:r>
      </w:sdtContent>
    </w:sdt>
  </w:p>
  <w:p w:rsidR="007D68EB" w:rsidRDefault="007D68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EB" w:rsidRDefault="007D68EB" w:rsidP="00132AD9">
      <w:pPr>
        <w:spacing w:after="0" w:line="240" w:lineRule="auto"/>
      </w:pPr>
      <w:r>
        <w:separator/>
      </w:r>
    </w:p>
  </w:footnote>
  <w:footnote w:type="continuationSeparator" w:id="0">
    <w:p w:rsidR="007D68EB" w:rsidRDefault="007D68EB" w:rsidP="0013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232"/>
    <w:multiLevelType w:val="hybridMultilevel"/>
    <w:tmpl w:val="F1F6213E"/>
    <w:lvl w:ilvl="0" w:tplc="7B5E2F1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F"/>
    <w:rsid w:val="00000CAB"/>
    <w:rsid w:val="0001208F"/>
    <w:rsid w:val="00014217"/>
    <w:rsid w:val="00014401"/>
    <w:rsid w:val="00026AE0"/>
    <w:rsid w:val="00056D9F"/>
    <w:rsid w:val="000731F9"/>
    <w:rsid w:val="00093EA9"/>
    <w:rsid w:val="000B6089"/>
    <w:rsid w:val="000E5C2B"/>
    <w:rsid w:val="00132AD9"/>
    <w:rsid w:val="001A2BBE"/>
    <w:rsid w:val="001D736A"/>
    <w:rsid w:val="00263775"/>
    <w:rsid w:val="00295B1F"/>
    <w:rsid w:val="002D12F0"/>
    <w:rsid w:val="002D4710"/>
    <w:rsid w:val="003139DF"/>
    <w:rsid w:val="003431C2"/>
    <w:rsid w:val="00350BDC"/>
    <w:rsid w:val="003A2ECE"/>
    <w:rsid w:val="003A4A8B"/>
    <w:rsid w:val="004045EB"/>
    <w:rsid w:val="00445C6A"/>
    <w:rsid w:val="00452809"/>
    <w:rsid w:val="00455190"/>
    <w:rsid w:val="00494F8F"/>
    <w:rsid w:val="004961D0"/>
    <w:rsid w:val="004C72B6"/>
    <w:rsid w:val="004D26C8"/>
    <w:rsid w:val="004E06EB"/>
    <w:rsid w:val="00516493"/>
    <w:rsid w:val="00522B0E"/>
    <w:rsid w:val="00542E7E"/>
    <w:rsid w:val="005B7EEF"/>
    <w:rsid w:val="005F6483"/>
    <w:rsid w:val="00690BDD"/>
    <w:rsid w:val="006B4A3F"/>
    <w:rsid w:val="006B53B6"/>
    <w:rsid w:val="00734FAC"/>
    <w:rsid w:val="00754B2F"/>
    <w:rsid w:val="007712E4"/>
    <w:rsid w:val="007D421A"/>
    <w:rsid w:val="007D68EB"/>
    <w:rsid w:val="007E58DA"/>
    <w:rsid w:val="00804320"/>
    <w:rsid w:val="0082470B"/>
    <w:rsid w:val="00887F72"/>
    <w:rsid w:val="00A4254A"/>
    <w:rsid w:val="00A62D94"/>
    <w:rsid w:val="00AB3232"/>
    <w:rsid w:val="00B75F9D"/>
    <w:rsid w:val="00B766E3"/>
    <w:rsid w:val="00BA7199"/>
    <w:rsid w:val="00BB0BEA"/>
    <w:rsid w:val="00BF0084"/>
    <w:rsid w:val="00C11607"/>
    <w:rsid w:val="00C948CE"/>
    <w:rsid w:val="00CA71B8"/>
    <w:rsid w:val="00CB7FE9"/>
    <w:rsid w:val="00D57E86"/>
    <w:rsid w:val="00DA1940"/>
    <w:rsid w:val="00DD54EE"/>
    <w:rsid w:val="00DF756B"/>
    <w:rsid w:val="00EA3530"/>
    <w:rsid w:val="00EF69CD"/>
    <w:rsid w:val="00F15312"/>
    <w:rsid w:val="00FD6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FFDAF-CCEC-4F05-9CAA-FE837129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2AD9"/>
    <w:pPr>
      <w:tabs>
        <w:tab w:val="center" w:pos="4536"/>
        <w:tab w:val="right" w:pos="9072"/>
      </w:tabs>
      <w:spacing w:after="0" w:line="240" w:lineRule="auto"/>
    </w:pPr>
  </w:style>
  <w:style w:type="character" w:customStyle="1" w:styleId="En-tteCar">
    <w:name w:val="En-tête Car"/>
    <w:basedOn w:val="Policepardfaut"/>
    <w:link w:val="En-tte"/>
    <w:uiPriority w:val="99"/>
    <w:rsid w:val="00132AD9"/>
  </w:style>
  <w:style w:type="paragraph" w:styleId="Pieddepage">
    <w:name w:val="footer"/>
    <w:basedOn w:val="Normal"/>
    <w:link w:val="PieddepageCar"/>
    <w:uiPriority w:val="99"/>
    <w:unhideWhenUsed/>
    <w:rsid w:val="00132A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2AD9"/>
  </w:style>
  <w:style w:type="paragraph" w:styleId="Textedebulles">
    <w:name w:val="Balloon Text"/>
    <w:basedOn w:val="Normal"/>
    <w:link w:val="TextedebullesCar"/>
    <w:uiPriority w:val="99"/>
    <w:semiHidden/>
    <w:unhideWhenUsed/>
    <w:rsid w:val="001D73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736A"/>
    <w:rPr>
      <w:rFonts w:ascii="Segoe UI" w:hAnsi="Segoe UI" w:cs="Segoe UI"/>
      <w:sz w:val="18"/>
      <w:szCs w:val="18"/>
    </w:rPr>
  </w:style>
  <w:style w:type="paragraph" w:styleId="Paragraphedeliste">
    <w:name w:val="List Paragraph"/>
    <w:basedOn w:val="Normal"/>
    <w:uiPriority w:val="34"/>
    <w:qFormat/>
    <w:rsid w:val="0001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Tasse</dc:creator>
  <cp:keywords/>
  <dc:description/>
  <cp:lastModifiedBy>BARBARAS Valérie (HM)</cp:lastModifiedBy>
  <cp:revision>5</cp:revision>
  <cp:lastPrinted>2019-01-10T15:05:00Z</cp:lastPrinted>
  <dcterms:created xsi:type="dcterms:W3CDTF">2019-03-28T11:03:00Z</dcterms:created>
  <dcterms:modified xsi:type="dcterms:W3CDTF">2019-03-29T09:25:00Z</dcterms:modified>
</cp:coreProperties>
</file>